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</w:t>
      </w:r>
      <w:r>
        <w:rPr>
          <w:rFonts w:hint="eastAsia" w:ascii="仿宋_GB2312" w:hAnsi="仿宋_GB2312" w:eastAsia="仿宋_GB2312" w:cs="仿宋_GB2312"/>
          <w:sz w:val="32"/>
          <w:szCs w:val="32"/>
        </w:rPr>
        <w:t>财资〔202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公物仓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管理暂行办法的通知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直各部门、单位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东昌府区、茌平区、开发区、高新区、度假区财政部门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级行政事业性国有资产盘活力度，建立资产共享调剂机制，提高资产配置使用效率，根据《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行政事业性国有资产管理条例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》以及有关法律法规，我们制定了《聊城市市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政府共享公物仓管理暂行办法》，现予以印发，请结合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2022年10月28日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TAwNGY4MjEwOWUwNGJjNjFiY2FiMTI4MWVjYTkifQ=="/>
  </w:docVars>
  <w:rsids>
    <w:rsidRoot w:val="3AB6291B"/>
    <w:rsid w:val="010E7335"/>
    <w:rsid w:val="02E54B56"/>
    <w:rsid w:val="0E820FEE"/>
    <w:rsid w:val="2988575D"/>
    <w:rsid w:val="2A1F0C40"/>
    <w:rsid w:val="2CA05B4A"/>
    <w:rsid w:val="2E140E38"/>
    <w:rsid w:val="2F315B4A"/>
    <w:rsid w:val="30B5335F"/>
    <w:rsid w:val="39D32C64"/>
    <w:rsid w:val="3AB6291B"/>
    <w:rsid w:val="4145432E"/>
    <w:rsid w:val="46797D1A"/>
    <w:rsid w:val="48F8788A"/>
    <w:rsid w:val="4D0C4F09"/>
    <w:rsid w:val="56FF63EB"/>
    <w:rsid w:val="5C226AE7"/>
    <w:rsid w:val="64F22901"/>
    <w:rsid w:val="6DB84F41"/>
    <w:rsid w:val="75070909"/>
    <w:rsid w:val="7F4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206</Characters>
  <Lines>0</Lines>
  <Paragraphs>0</Paragraphs>
  <TotalTime>19</TotalTime>
  <ScaleCrop>false</ScaleCrop>
  <LinksUpToDate>false</LinksUpToDate>
  <CharactersWithSpaces>226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2022-08-30T01:44:00Z</dcterms:created>
  <dc:creator>北风吹</dc:creator>
  <cp:lastModifiedBy>zxq</cp:lastModifiedBy>
  <cp:lastPrinted>2022-10-28T07:58:42Z</cp:lastPrinted>
  <dcterms:modified xsi:type="dcterms:W3CDTF">2022-10-28T07:59:50Z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8DA5DA04E5F141A5933CA5E102CBF80C</vt:lpwstr>
  </property>
</Properties>
</file>