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关于《聊城市市级国有资本经营预算管理暂行办法》的解读</w:t>
      </w:r>
      <w:r>
        <w:rPr>
          <w:rFonts w:hint="eastAsia" w:ascii="方正小标宋简体" w:hAnsi="方正小标宋简体" w:eastAsia="方正小标宋简体" w:cs="方正小标宋简体"/>
          <w:sz w:val="44"/>
          <w:szCs w:val="44"/>
          <w:lang w:val="en-US" w:eastAsia="zh-CN"/>
        </w:rPr>
        <w:t>说明</w:t>
      </w:r>
    </w:p>
    <w:p>
      <w:pPr>
        <w:pStyle w:val="6"/>
        <w:numPr>
          <w:ilvl w:val="0"/>
          <w:numId w:val="0"/>
        </w:numPr>
        <w:rPr>
          <w:rFonts w:hint="eastAsia" w:ascii="黑体" w:hAnsi="黑体" w:eastAsia="黑体" w:cs="宋体"/>
          <w:sz w:val="32"/>
          <w:szCs w:val="32"/>
          <w:lang w:val="en-US" w:eastAsia="zh-CN"/>
        </w:rPr>
      </w:pPr>
    </w:p>
    <w:p>
      <w:pPr>
        <w:pStyle w:val="6"/>
        <w:numPr>
          <w:ilvl w:val="0"/>
          <w:numId w:val="0"/>
        </w:numPr>
        <w:ind w:firstLine="640" w:firstLineChars="200"/>
        <w:rPr>
          <w:rFonts w:hint="eastAsia" w:ascii="黑体" w:hAnsi="黑体" w:eastAsia="黑体" w:cs="宋体"/>
          <w:sz w:val="32"/>
          <w:szCs w:val="32"/>
        </w:rPr>
      </w:pPr>
      <w:r>
        <w:rPr>
          <w:rFonts w:hint="eastAsia" w:ascii="黑体" w:hAnsi="黑体" w:eastAsia="黑体" w:cs="宋体"/>
          <w:sz w:val="32"/>
          <w:szCs w:val="32"/>
          <w:lang w:val="en-US" w:eastAsia="zh-CN"/>
        </w:rPr>
        <w:t>一、</w:t>
      </w:r>
      <w:r>
        <w:rPr>
          <w:rFonts w:hint="eastAsia" w:ascii="黑体" w:hAnsi="黑体" w:eastAsia="黑体" w:cs="宋体"/>
          <w:sz w:val="32"/>
          <w:szCs w:val="32"/>
        </w:rPr>
        <w:t>制定文件的必要性</w:t>
      </w:r>
    </w:p>
    <w:p>
      <w:pPr>
        <w:pStyle w:val="6"/>
        <w:widowControl w:val="0"/>
        <w:numPr>
          <w:ilvl w:val="0"/>
          <w:numId w:val="0"/>
        </w:numPr>
        <w:ind w:firstLine="620" w:firstLineChars="200"/>
        <w:jc w:val="both"/>
        <w:rPr>
          <w:rFonts w:hint="default" w:ascii="黑体" w:hAnsi="黑体" w:eastAsia="黑体" w:cs="宋体"/>
          <w:sz w:val="32"/>
          <w:szCs w:val="32"/>
          <w:lang w:val="en-US" w:eastAsia="zh-CN"/>
        </w:rPr>
      </w:pPr>
      <w:r>
        <w:rPr>
          <w:rFonts w:hint="default" w:ascii="仿宋_GB2312" w:hAnsi="宋体" w:eastAsia="仿宋_GB2312" w:cs="仿宋_GB2312"/>
          <w:i w:val="0"/>
          <w:iCs w:val="0"/>
          <w:caps w:val="0"/>
          <w:color w:val="262626"/>
          <w:spacing w:val="0"/>
          <w:sz w:val="31"/>
          <w:szCs w:val="31"/>
          <w:shd w:val="clear" w:fill="FFFFFF"/>
        </w:rPr>
        <w:t>2022年</w:t>
      </w:r>
      <w:r>
        <w:rPr>
          <w:rFonts w:hint="eastAsia" w:ascii="仿宋_GB2312" w:hAnsi="宋体" w:eastAsia="仿宋_GB2312" w:cs="仿宋_GB2312"/>
          <w:i w:val="0"/>
          <w:iCs w:val="0"/>
          <w:caps w:val="0"/>
          <w:color w:val="262626"/>
          <w:spacing w:val="0"/>
          <w:sz w:val="31"/>
          <w:szCs w:val="31"/>
          <w:shd w:val="clear" w:fill="FFFFFF"/>
          <w:lang w:val="en-US" w:eastAsia="zh-CN"/>
        </w:rPr>
        <w:t>底</w:t>
      </w:r>
      <w:r>
        <w:rPr>
          <w:rFonts w:hint="default" w:ascii="仿宋_GB2312" w:hAnsi="宋体" w:eastAsia="仿宋_GB2312" w:cs="仿宋_GB2312"/>
          <w:i w:val="0"/>
          <w:iCs w:val="0"/>
          <w:caps w:val="0"/>
          <w:color w:val="262626"/>
          <w:spacing w:val="0"/>
          <w:sz w:val="31"/>
          <w:szCs w:val="31"/>
          <w:shd w:val="clear" w:fill="FFFFFF"/>
        </w:rPr>
        <w:t>，《</w:t>
      </w:r>
      <w:r>
        <w:rPr>
          <w:rFonts w:hint="eastAsia" w:ascii="仿宋_GB2312" w:hAnsi="宋体" w:eastAsia="仿宋_GB2312" w:cs="仿宋_GB2312"/>
          <w:i w:val="0"/>
          <w:iCs w:val="0"/>
          <w:caps w:val="0"/>
          <w:color w:val="262626"/>
          <w:spacing w:val="0"/>
          <w:sz w:val="31"/>
          <w:szCs w:val="31"/>
          <w:shd w:val="clear" w:fill="FFFFFF"/>
          <w:lang w:val="en-US" w:eastAsia="zh-CN"/>
        </w:rPr>
        <w:t>聊城</w:t>
      </w:r>
      <w:r>
        <w:rPr>
          <w:rFonts w:hint="default" w:ascii="仿宋_GB2312" w:hAnsi="宋体" w:eastAsia="仿宋_GB2312" w:cs="仿宋_GB2312"/>
          <w:i w:val="0"/>
          <w:iCs w:val="0"/>
          <w:caps w:val="0"/>
          <w:color w:val="262626"/>
          <w:spacing w:val="0"/>
          <w:sz w:val="31"/>
          <w:szCs w:val="31"/>
          <w:shd w:val="clear" w:fill="FFFFFF"/>
        </w:rPr>
        <w:t>市市级国有资本经营预算管理办法》执行</w:t>
      </w:r>
      <w:r>
        <w:rPr>
          <w:rFonts w:hint="eastAsia" w:ascii="仿宋_GB2312" w:hAnsi="宋体" w:eastAsia="仿宋_GB2312" w:cs="仿宋_GB2312"/>
          <w:i w:val="0"/>
          <w:iCs w:val="0"/>
          <w:caps w:val="0"/>
          <w:color w:val="262626"/>
          <w:spacing w:val="0"/>
          <w:sz w:val="31"/>
          <w:szCs w:val="31"/>
          <w:shd w:val="clear" w:fill="FFFFFF"/>
          <w:lang w:val="en-US" w:eastAsia="zh-CN"/>
        </w:rPr>
        <w:t>期满</w:t>
      </w:r>
      <w:r>
        <w:rPr>
          <w:rFonts w:hint="default" w:ascii="仿宋_GB2312" w:hAnsi="宋体" w:eastAsia="仿宋_GB2312" w:cs="仿宋_GB2312"/>
          <w:i w:val="0"/>
          <w:iCs w:val="0"/>
          <w:caps w:val="0"/>
          <w:color w:val="262626"/>
          <w:spacing w:val="0"/>
          <w:sz w:val="31"/>
          <w:szCs w:val="31"/>
          <w:shd w:val="clear" w:fill="FFFFFF"/>
        </w:rPr>
        <w:t>。为</w:t>
      </w:r>
      <w:r>
        <w:rPr>
          <w:rFonts w:hint="eastAsia" w:ascii="仿宋_GB2312" w:hAnsi="宋体" w:eastAsia="仿宋_GB2312" w:cs="仿宋_GB2312"/>
          <w:i w:val="0"/>
          <w:iCs w:val="0"/>
          <w:caps w:val="0"/>
          <w:color w:val="262626"/>
          <w:spacing w:val="0"/>
          <w:sz w:val="31"/>
          <w:szCs w:val="31"/>
          <w:shd w:val="clear" w:fill="FFFFFF"/>
          <w:lang w:val="en-US" w:eastAsia="zh-CN"/>
        </w:rPr>
        <w:t>继续</w:t>
      </w:r>
      <w:r>
        <w:rPr>
          <w:rFonts w:hint="default" w:ascii="仿宋_GB2312" w:hAnsi="宋体" w:eastAsia="仿宋_GB2312" w:cs="仿宋_GB2312"/>
          <w:i w:val="0"/>
          <w:iCs w:val="0"/>
          <w:caps w:val="0"/>
          <w:color w:val="262626"/>
          <w:spacing w:val="0"/>
          <w:sz w:val="31"/>
          <w:szCs w:val="31"/>
          <w:shd w:val="clear" w:fill="FFFFFF"/>
        </w:rPr>
        <w:t>加强</w:t>
      </w:r>
      <w:r>
        <w:rPr>
          <w:rFonts w:hint="eastAsia" w:ascii="仿宋_GB2312" w:hAnsi="宋体" w:eastAsia="仿宋_GB2312" w:cs="仿宋_GB2312"/>
          <w:i w:val="0"/>
          <w:iCs w:val="0"/>
          <w:caps w:val="0"/>
          <w:color w:val="262626"/>
          <w:spacing w:val="0"/>
          <w:sz w:val="31"/>
          <w:szCs w:val="31"/>
          <w:shd w:val="clear" w:fill="FFFFFF"/>
          <w:lang w:val="en-US" w:eastAsia="zh-CN"/>
        </w:rPr>
        <w:t>市级国有资本经营预算管理</w:t>
      </w:r>
      <w:r>
        <w:rPr>
          <w:rFonts w:hint="default" w:ascii="仿宋_GB2312" w:hAnsi="宋体" w:eastAsia="仿宋_GB2312" w:cs="仿宋_GB2312"/>
          <w:i w:val="0"/>
          <w:iCs w:val="0"/>
          <w:caps w:val="0"/>
          <w:color w:val="262626"/>
          <w:spacing w:val="0"/>
          <w:sz w:val="31"/>
          <w:szCs w:val="31"/>
          <w:shd w:val="clear" w:fill="FFFFFF"/>
        </w:rPr>
        <w:t>，</w:t>
      </w:r>
      <w:r>
        <w:rPr>
          <w:rFonts w:hint="eastAsia" w:ascii="仿宋_GB2312" w:hAnsi="宋体" w:eastAsia="仿宋_GB2312" w:cs="仿宋_GB2312"/>
          <w:i w:val="0"/>
          <w:iCs w:val="0"/>
          <w:caps w:val="0"/>
          <w:color w:val="262626"/>
          <w:spacing w:val="0"/>
          <w:sz w:val="31"/>
          <w:szCs w:val="31"/>
          <w:shd w:val="clear" w:fill="FFFFFF"/>
          <w:lang w:val="en-US" w:eastAsia="zh-CN"/>
        </w:rPr>
        <w:t>优化国有资本配置</w:t>
      </w:r>
      <w:r>
        <w:rPr>
          <w:rFonts w:hint="default" w:ascii="仿宋_GB2312" w:hAnsi="宋体" w:eastAsia="仿宋_GB2312" w:cs="仿宋_GB2312"/>
          <w:i w:val="0"/>
          <w:iCs w:val="0"/>
          <w:caps w:val="0"/>
          <w:color w:val="262626"/>
          <w:spacing w:val="0"/>
          <w:sz w:val="31"/>
          <w:szCs w:val="31"/>
          <w:shd w:val="clear" w:fill="FFFFFF"/>
        </w:rPr>
        <w:t>，</w:t>
      </w:r>
      <w:r>
        <w:rPr>
          <w:rFonts w:hint="eastAsia" w:ascii="仿宋_GB2312" w:hAnsi="宋体" w:eastAsia="仿宋_GB2312" w:cs="仿宋_GB2312"/>
          <w:i w:val="0"/>
          <w:iCs w:val="0"/>
          <w:caps w:val="0"/>
          <w:color w:val="262626"/>
          <w:spacing w:val="0"/>
          <w:sz w:val="31"/>
          <w:szCs w:val="31"/>
          <w:shd w:val="clear" w:fill="FFFFFF"/>
          <w:lang w:val="en-US" w:eastAsia="zh-CN"/>
        </w:rPr>
        <w:t>按照中央、省级的部署安排和财政部门进一步深化预算管理体制改革的需要，制定了此办法。</w:t>
      </w:r>
    </w:p>
    <w:p>
      <w:pPr>
        <w:numPr>
          <w:ilvl w:val="0"/>
          <w:numId w:val="0"/>
        </w:num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起草依据</w:t>
      </w:r>
    </w:p>
    <w:p>
      <w:pPr>
        <w:widowControl w:val="0"/>
        <w:numPr>
          <w:ilvl w:val="0"/>
          <w:numId w:val="0"/>
        </w:numPr>
        <w:spacing w:line="600" w:lineRule="exact"/>
        <w:ind w:firstLine="620" w:firstLineChars="200"/>
        <w:jc w:val="both"/>
        <w:rPr>
          <w:rFonts w:hint="eastAsia" w:ascii="黑体" w:hAnsi="黑体" w:eastAsia="仿宋_GB2312"/>
          <w:sz w:val="32"/>
          <w:szCs w:val="32"/>
          <w:lang w:eastAsia="zh-CN"/>
        </w:rPr>
      </w:pPr>
      <w:r>
        <w:rPr>
          <w:rFonts w:hint="default" w:ascii="仿宋_GB2312" w:hAnsi="微软雅黑" w:eastAsia="仿宋_GB2312" w:cs="仿宋_GB2312"/>
          <w:i w:val="0"/>
          <w:iCs w:val="0"/>
          <w:caps w:val="0"/>
          <w:color w:val="333333"/>
          <w:spacing w:val="0"/>
          <w:sz w:val="31"/>
          <w:szCs w:val="31"/>
          <w:shd w:val="clear" w:fill="FFFFFF"/>
        </w:rPr>
        <w:t>根据《中华人民共和国预算法》《中华人民共和国企业国有资产法》</w:t>
      </w:r>
      <w:r>
        <w:rPr>
          <w:rFonts w:hint="eastAsia" w:ascii="仿宋_GB2312" w:hAnsi="微软雅黑" w:eastAsia="仿宋_GB2312" w:cs="仿宋_GB2312"/>
          <w:i w:val="0"/>
          <w:iCs w:val="0"/>
          <w:caps w:val="0"/>
          <w:color w:val="333333"/>
          <w:spacing w:val="0"/>
          <w:sz w:val="31"/>
          <w:szCs w:val="31"/>
          <w:shd w:val="clear" w:fill="FFFFFF"/>
          <w:lang w:eastAsia="zh-CN"/>
        </w:rPr>
        <w:t>《</w:t>
      </w:r>
      <w:r>
        <w:rPr>
          <w:rFonts w:hint="eastAsia" w:ascii="仿宋_GB2312" w:hAnsi="微软雅黑" w:eastAsia="仿宋_GB2312" w:cs="仿宋_GB2312"/>
          <w:i w:val="0"/>
          <w:iCs w:val="0"/>
          <w:caps w:val="0"/>
          <w:color w:val="333333"/>
          <w:spacing w:val="0"/>
          <w:sz w:val="31"/>
          <w:szCs w:val="31"/>
          <w:shd w:val="clear" w:fill="FFFFFF"/>
        </w:rPr>
        <w:t>中央国有资本经营预算管理暂行办法</w:t>
      </w:r>
      <w:r>
        <w:rPr>
          <w:rFonts w:hint="eastAsia" w:ascii="仿宋_GB2312" w:hAnsi="微软雅黑" w:eastAsia="仿宋_GB2312" w:cs="仿宋_GB2312"/>
          <w:i w:val="0"/>
          <w:iCs w:val="0"/>
          <w:caps w:val="0"/>
          <w:color w:val="333333"/>
          <w:spacing w:val="0"/>
          <w:sz w:val="31"/>
          <w:szCs w:val="31"/>
          <w:shd w:val="clear" w:fill="FFFFFF"/>
          <w:lang w:eastAsia="zh-CN"/>
        </w:rPr>
        <w:t>》</w:t>
      </w:r>
      <w:r>
        <w:rPr>
          <w:rFonts w:hint="default" w:ascii="仿宋_GB2312" w:hAnsi="微软雅黑" w:eastAsia="仿宋_GB2312" w:cs="仿宋_GB2312"/>
          <w:i w:val="0"/>
          <w:iCs w:val="0"/>
          <w:caps w:val="0"/>
          <w:color w:val="333333"/>
          <w:spacing w:val="0"/>
          <w:sz w:val="31"/>
          <w:szCs w:val="31"/>
          <w:shd w:val="clear" w:fill="FFFFFF"/>
        </w:rPr>
        <w:t>等法律</w:t>
      </w:r>
      <w:r>
        <w:rPr>
          <w:rFonts w:hint="eastAsia" w:ascii="仿宋_GB2312" w:hAnsi="微软雅黑" w:eastAsia="仿宋_GB2312" w:cs="仿宋_GB2312"/>
          <w:i w:val="0"/>
          <w:iCs w:val="0"/>
          <w:caps w:val="0"/>
          <w:color w:val="333333"/>
          <w:spacing w:val="0"/>
          <w:sz w:val="31"/>
          <w:szCs w:val="31"/>
          <w:shd w:val="clear" w:fill="FFFFFF"/>
          <w:lang w:val="en-US" w:eastAsia="zh-CN"/>
        </w:rPr>
        <w:t>和行政法规</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同时参考《山东省省级国有资本经营预算管理暂行办法》，</w:t>
      </w:r>
      <w:r>
        <w:rPr>
          <w:rFonts w:hint="default" w:ascii="仿宋_GB2312" w:hAnsi="微软雅黑" w:eastAsia="仿宋_GB2312" w:cs="仿宋_GB2312"/>
          <w:i w:val="0"/>
          <w:iCs w:val="0"/>
          <w:caps w:val="0"/>
          <w:color w:val="333333"/>
          <w:spacing w:val="0"/>
          <w:sz w:val="31"/>
          <w:szCs w:val="31"/>
          <w:shd w:val="clear" w:fill="FFFFFF"/>
        </w:rPr>
        <w:t>制定本办法</w:t>
      </w:r>
      <w:r>
        <w:rPr>
          <w:rFonts w:hint="eastAsia" w:ascii="仿宋_GB2312" w:hAnsi="微软雅黑" w:eastAsia="仿宋_GB2312" w:cs="仿宋_GB2312"/>
          <w:i w:val="0"/>
          <w:iCs w:val="0"/>
          <w:caps w:val="0"/>
          <w:color w:val="333333"/>
          <w:spacing w:val="0"/>
          <w:sz w:val="31"/>
          <w:szCs w:val="31"/>
          <w:shd w:val="clear" w:fill="FFFFFF"/>
          <w:lang w:eastAsia="zh-CN"/>
        </w:rPr>
        <w:t>。</w:t>
      </w:r>
    </w:p>
    <w:p>
      <w:pPr>
        <w:pStyle w:val="6"/>
        <w:numPr>
          <w:ilvl w:val="0"/>
          <w:numId w:val="0"/>
        </w:numPr>
        <w:spacing w:line="600" w:lineRule="exact"/>
        <w:ind w:firstLine="640" w:firstLineChars="200"/>
        <w:rPr>
          <w:rFonts w:hint="eastAsia" w:ascii="黑体" w:hAnsi="黑体" w:eastAsia="黑体" w:cs="宋体"/>
          <w:sz w:val="32"/>
          <w:szCs w:val="32"/>
        </w:rPr>
      </w:pPr>
      <w:r>
        <w:rPr>
          <w:rFonts w:hint="eastAsia" w:ascii="黑体" w:hAnsi="黑体" w:eastAsia="黑体" w:cs="宋体"/>
          <w:sz w:val="32"/>
          <w:szCs w:val="32"/>
          <w:lang w:val="en-US" w:eastAsia="zh-CN"/>
        </w:rPr>
        <w:t>三、</w:t>
      </w:r>
      <w:r>
        <w:rPr>
          <w:rFonts w:hint="eastAsia" w:ascii="黑体" w:hAnsi="黑体" w:eastAsia="黑体" w:cs="宋体"/>
          <w:sz w:val="32"/>
          <w:szCs w:val="32"/>
        </w:rPr>
        <w:t>起草过程</w:t>
      </w:r>
    </w:p>
    <w:p>
      <w:pPr>
        <w:spacing w:line="600" w:lineRule="exact"/>
        <w:ind w:firstLine="640" w:firstLineChars="200"/>
        <w:rPr>
          <w:rFonts w:hint="eastAsia" w:ascii="仿宋_GB2312" w:hAnsi="仿宋" w:eastAsia="仿宋_GB2312"/>
          <w:sz w:val="32"/>
          <w:szCs w:val="32"/>
        </w:rPr>
      </w:pPr>
      <w:r>
        <w:rPr>
          <w:rFonts w:hint="eastAsia" w:ascii="仿宋_GB2312" w:hAnsi="宋体" w:eastAsia="仿宋_GB2312" w:cs="宋体"/>
          <w:sz w:val="32"/>
          <w:szCs w:val="32"/>
          <w:lang w:val="en-US" w:eastAsia="zh-CN"/>
        </w:rPr>
        <w:t>为做好《办法》的修订，起草初便搜集整理了中央、省、市三级已印发出台的管理办法并开展研习，</w:t>
      </w:r>
      <w:r>
        <w:rPr>
          <w:rFonts w:hint="eastAsia" w:ascii="仿宋_GB2312" w:hAnsi="宋体" w:eastAsia="仿宋_GB2312" w:cs="宋体"/>
          <w:sz w:val="32"/>
          <w:szCs w:val="32"/>
          <w:lang w:eastAsia="zh-CN"/>
        </w:rPr>
        <w:t>起草过程中多次向省财政厅资产处分管领导请示、汇报，</w:t>
      </w:r>
      <w:r>
        <w:rPr>
          <w:rFonts w:hint="eastAsia" w:ascii="仿宋_GB2312" w:hAnsi="宋体" w:eastAsia="仿宋_GB2312" w:cs="宋体"/>
          <w:sz w:val="32"/>
          <w:szCs w:val="32"/>
          <w:lang w:val="en-US" w:eastAsia="zh-CN"/>
        </w:rPr>
        <w:t>反复</w:t>
      </w:r>
      <w:r>
        <w:rPr>
          <w:rFonts w:hint="eastAsia" w:ascii="仿宋_GB2312" w:hAnsi="仿宋" w:eastAsia="仿宋_GB2312"/>
          <w:sz w:val="32"/>
          <w:szCs w:val="32"/>
          <w:lang w:val="en-US" w:eastAsia="zh-CN"/>
        </w:rPr>
        <w:t>参考对比</w:t>
      </w:r>
      <w:r>
        <w:rPr>
          <w:rFonts w:hint="eastAsia" w:ascii="仿宋_GB2312" w:hAnsi="仿宋" w:eastAsia="仿宋_GB2312"/>
          <w:sz w:val="32"/>
          <w:szCs w:val="32"/>
        </w:rPr>
        <w:t>了省内各市的相关政策文件</w:t>
      </w:r>
      <w:r>
        <w:rPr>
          <w:rFonts w:hint="eastAsia" w:ascii="仿宋_GB2312" w:hAnsi="仿宋" w:eastAsia="仿宋_GB2312"/>
          <w:sz w:val="32"/>
          <w:szCs w:val="32"/>
          <w:lang w:eastAsia="zh-CN"/>
        </w:rPr>
        <w:t>，</w:t>
      </w:r>
      <w:r>
        <w:rPr>
          <w:rFonts w:hint="eastAsia" w:ascii="仿宋_GB2312" w:hAnsi="仿宋" w:eastAsia="仿宋_GB2312"/>
          <w:sz w:val="32"/>
          <w:szCs w:val="32"/>
        </w:rPr>
        <w:t>经</w:t>
      </w:r>
      <w:r>
        <w:rPr>
          <w:rFonts w:hint="eastAsia" w:ascii="仿宋_GB2312" w:hAnsi="仿宋" w:eastAsia="仿宋_GB2312"/>
          <w:sz w:val="32"/>
          <w:szCs w:val="32"/>
          <w:lang w:val="en-US" w:eastAsia="zh-CN"/>
        </w:rPr>
        <w:t>多次</w:t>
      </w:r>
      <w:r>
        <w:rPr>
          <w:rFonts w:hint="eastAsia" w:ascii="仿宋_GB2312" w:hAnsi="仿宋" w:eastAsia="仿宋_GB2312"/>
          <w:sz w:val="32"/>
          <w:szCs w:val="32"/>
        </w:rPr>
        <w:t>研究讨论、沟通协商，形成了《办法》的初稿，</w:t>
      </w:r>
      <w:r>
        <w:rPr>
          <w:rFonts w:hint="eastAsia" w:ascii="仿宋_GB2312" w:hAnsi="仿宋" w:eastAsia="仿宋_GB2312"/>
          <w:sz w:val="32"/>
          <w:szCs w:val="32"/>
          <w:lang w:val="en-US" w:eastAsia="zh-CN"/>
        </w:rPr>
        <w:t>在</w:t>
      </w:r>
      <w:r>
        <w:rPr>
          <w:rFonts w:hint="eastAsia" w:ascii="仿宋_GB2312" w:hAnsi="仿宋" w:eastAsia="仿宋_GB2312"/>
          <w:sz w:val="32"/>
          <w:szCs w:val="32"/>
        </w:rPr>
        <w:t>向</w:t>
      </w:r>
      <w:r>
        <w:rPr>
          <w:rFonts w:hint="eastAsia" w:ascii="仿宋_GB2312" w:hAnsi="宋体" w:eastAsia="仿宋_GB2312" w:cs="宋体"/>
          <w:sz w:val="32"/>
          <w:szCs w:val="32"/>
          <w:lang w:val="en-US" w:eastAsia="zh-CN"/>
        </w:rPr>
        <w:t>市国资部门、文旅部门、水利部门等</w:t>
      </w:r>
      <w:r>
        <w:rPr>
          <w:rFonts w:hint="eastAsia" w:ascii="仿宋_GB2312" w:hAnsi="宋体" w:eastAsia="仿宋_GB2312" w:cs="宋体"/>
          <w:sz w:val="32"/>
          <w:szCs w:val="32"/>
          <w:lang w:eastAsia="zh-CN"/>
        </w:rPr>
        <w:t>有关部门、单位</w:t>
      </w:r>
      <w:r>
        <w:rPr>
          <w:rFonts w:hint="eastAsia" w:ascii="仿宋_GB2312" w:hAnsi="宋体" w:eastAsia="仿宋_GB2312" w:cs="宋体"/>
          <w:sz w:val="32"/>
          <w:szCs w:val="32"/>
          <w:lang w:val="en-US" w:eastAsia="zh-CN"/>
        </w:rPr>
        <w:t>和部分县市区财政主管部门征求意见后，</w:t>
      </w:r>
      <w:r>
        <w:rPr>
          <w:rFonts w:hint="eastAsia" w:ascii="仿宋_GB2312" w:hAnsi="仿宋" w:eastAsia="仿宋_GB2312"/>
          <w:sz w:val="32"/>
          <w:szCs w:val="32"/>
        </w:rPr>
        <w:t>根据反馈意见</w:t>
      </w:r>
      <w:r>
        <w:rPr>
          <w:rFonts w:hint="eastAsia" w:ascii="仿宋_GB2312" w:hAnsi="仿宋" w:eastAsia="仿宋_GB2312"/>
          <w:sz w:val="32"/>
          <w:szCs w:val="32"/>
          <w:lang w:val="en-US" w:eastAsia="zh-CN"/>
        </w:rPr>
        <w:t>做好了</w:t>
      </w:r>
      <w:r>
        <w:rPr>
          <w:rFonts w:hint="eastAsia" w:ascii="仿宋_GB2312" w:hAnsi="仿宋" w:eastAsia="仿宋_GB2312"/>
          <w:sz w:val="32"/>
          <w:szCs w:val="32"/>
        </w:rPr>
        <w:t>进一步</w:t>
      </w:r>
      <w:r>
        <w:rPr>
          <w:rFonts w:hint="eastAsia" w:ascii="仿宋_GB2312" w:hAnsi="仿宋" w:eastAsia="仿宋_GB2312"/>
          <w:sz w:val="32"/>
          <w:szCs w:val="32"/>
          <w:lang w:val="en-US" w:eastAsia="zh-CN"/>
        </w:rPr>
        <w:t>的</w:t>
      </w:r>
      <w:r>
        <w:rPr>
          <w:rFonts w:hint="eastAsia" w:ascii="仿宋_GB2312" w:hAnsi="仿宋" w:eastAsia="仿宋_GB2312"/>
          <w:sz w:val="32"/>
          <w:szCs w:val="32"/>
        </w:rPr>
        <w:t>修改完善，形成了《办法（征求意见稿）》。</w:t>
      </w:r>
    </w:p>
    <w:p>
      <w:pPr>
        <w:pStyle w:val="6"/>
        <w:numPr>
          <w:ilvl w:val="0"/>
          <w:numId w:val="0"/>
        </w:numPr>
        <w:ind w:firstLine="640" w:firstLineChars="200"/>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四、</w:t>
      </w:r>
      <w:r>
        <w:rPr>
          <w:rFonts w:hint="eastAsia" w:ascii="黑体" w:hAnsi="黑体" w:eastAsia="黑体" w:cs="宋体"/>
          <w:sz w:val="32"/>
          <w:szCs w:val="32"/>
        </w:rPr>
        <w:t>主要内容</w:t>
      </w:r>
    </w:p>
    <w:p>
      <w:pPr>
        <w:spacing w:line="600" w:lineRule="exact"/>
        <w:ind w:firstLine="640" w:firstLineChars="200"/>
        <w:rPr>
          <w:rFonts w:hint="eastAsia" w:ascii="仿宋" w:hAnsi="仿宋" w:eastAsia="仿宋" w:cs="仿宋"/>
          <w:sz w:val="32"/>
          <w:szCs w:val="32"/>
        </w:rPr>
      </w:pPr>
      <w:r>
        <w:rPr>
          <w:rFonts w:hint="eastAsia" w:ascii="楷体_GB2312" w:hAnsi="文星仿宋" w:eastAsia="楷体_GB2312"/>
          <w:sz w:val="32"/>
          <w:szCs w:val="32"/>
          <w:u w:val="none"/>
        </w:rPr>
        <w:t>《</w:t>
      </w:r>
      <w:r>
        <w:rPr>
          <w:rFonts w:hint="eastAsia" w:ascii="仿宋_GB2312" w:hAnsi="仿宋" w:eastAsia="仿宋_GB2312" w:cs="仿宋"/>
          <w:sz w:val="32"/>
          <w:szCs w:val="32"/>
          <w:shd w:val="clear" w:color="auto" w:fill="FFFFFF"/>
        </w:rPr>
        <w:t>聊城市</w:t>
      </w:r>
      <w:r>
        <w:rPr>
          <w:rFonts w:hint="eastAsia" w:ascii="仿宋_GB2312" w:hAnsi="仿宋" w:eastAsia="仿宋_GB2312" w:cs="仿宋"/>
          <w:sz w:val="32"/>
          <w:szCs w:val="32"/>
          <w:shd w:val="clear" w:color="auto" w:fill="FFFFFF"/>
          <w:lang w:val="en-US" w:eastAsia="zh-CN"/>
        </w:rPr>
        <w:t>市级国有资本经营预算管理暂行</w:t>
      </w:r>
      <w:r>
        <w:rPr>
          <w:rFonts w:hint="eastAsia" w:ascii="仿宋_GB2312" w:hAnsi="仿宋" w:eastAsia="仿宋_GB2312" w:cs="仿宋"/>
          <w:sz w:val="32"/>
          <w:szCs w:val="32"/>
          <w:shd w:val="clear" w:color="auto" w:fill="FFFFFF"/>
        </w:rPr>
        <w:t>办法</w:t>
      </w:r>
      <w:r>
        <w:rPr>
          <w:rFonts w:hint="eastAsia" w:ascii="楷体_GB2312" w:hAnsi="文星仿宋" w:eastAsia="楷体_GB2312"/>
          <w:sz w:val="32"/>
          <w:szCs w:val="32"/>
          <w:u w:val="none"/>
        </w:rPr>
        <w:t>》</w:t>
      </w:r>
      <w:r>
        <w:rPr>
          <w:rFonts w:hint="eastAsia" w:ascii="仿宋" w:hAnsi="仿宋" w:eastAsia="仿宋" w:cs="仿宋"/>
          <w:sz w:val="32"/>
          <w:szCs w:val="32"/>
          <w:u w:val="none"/>
        </w:rPr>
        <w:t>共分</w:t>
      </w:r>
      <w:r>
        <w:rPr>
          <w:rFonts w:hint="eastAsia" w:ascii="仿宋" w:hAnsi="仿宋" w:eastAsia="仿宋" w:cs="仿宋"/>
          <w:sz w:val="32"/>
          <w:szCs w:val="32"/>
          <w:u w:val="none"/>
          <w:lang w:val="en-US" w:eastAsia="zh-CN"/>
        </w:rPr>
        <w:t>十章</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45</w:t>
      </w:r>
      <w:r>
        <w:rPr>
          <w:rFonts w:hint="eastAsia" w:ascii="仿宋" w:hAnsi="仿宋" w:eastAsia="仿宋" w:cs="仿宋"/>
          <w:sz w:val="32"/>
          <w:szCs w:val="32"/>
          <w:u w:val="none"/>
        </w:rPr>
        <w:t>条，</w:t>
      </w:r>
      <w:r>
        <w:rPr>
          <w:rFonts w:hint="eastAsia" w:ascii="仿宋" w:hAnsi="仿宋" w:eastAsia="仿宋" w:cs="仿宋"/>
          <w:sz w:val="32"/>
          <w:szCs w:val="32"/>
          <w:u w:val="none"/>
          <w:lang w:val="en-US" w:eastAsia="zh-CN"/>
        </w:rPr>
        <w:t>主要</w:t>
      </w:r>
      <w:r>
        <w:rPr>
          <w:rFonts w:hint="eastAsia" w:ascii="仿宋" w:hAnsi="仿宋" w:eastAsia="仿宋" w:cs="仿宋"/>
          <w:sz w:val="32"/>
          <w:szCs w:val="32"/>
          <w:u w:val="none"/>
        </w:rPr>
        <w:t>从</w:t>
      </w:r>
      <w:r>
        <w:rPr>
          <w:rFonts w:hint="eastAsia" w:ascii="仿宋" w:hAnsi="仿宋" w:eastAsia="仿宋" w:cs="仿宋"/>
          <w:sz w:val="32"/>
          <w:szCs w:val="32"/>
          <w:u w:val="none"/>
          <w:lang w:val="en-US" w:eastAsia="zh-CN"/>
        </w:rPr>
        <w:t>国有资本预算管理的收支范围、执行时间</w:t>
      </w:r>
      <w:r>
        <w:rPr>
          <w:rFonts w:hint="eastAsia" w:ascii="仿宋" w:hAnsi="仿宋" w:eastAsia="仿宋" w:cs="仿宋"/>
          <w:sz w:val="32"/>
          <w:szCs w:val="32"/>
          <w:u w:val="none"/>
          <w:lang w:eastAsia="zh-CN"/>
        </w:rPr>
        <w:t>予以</w:t>
      </w:r>
      <w:r>
        <w:rPr>
          <w:rFonts w:hint="eastAsia" w:ascii="仿宋" w:hAnsi="仿宋" w:eastAsia="仿宋" w:cs="仿宋"/>
          <w:sz w:val="32"/>
          <w:szCs w:val="32"/>
          <w:u w:val="none"/>
          <w:lang w:val="en-US" w:eastAsia="zh-CN"/>
        </w:rPr>
        <w:t>明确、修订</w:t>
      </w:r>
      <w:r>
        <w:rPr>
          <w:rFonts w:hint="eastAsia" w:ascii="仿宋" w:hAnsi="仿宋" w:eastAsia="仿宋" w:cs="仿宋"/>
          <w:sz w:val="32"/>
          <w:szCs w:val="32"/>
          <w:u w:val="none"/>
          <w:lang w:eastAsia="zh-CN"/>
        </w:rPr>
        <w:t>。</w:t>
      </w:r>
    </w:p>
    <w:p>
      <w:pPr>
        <w:pStyle w:val="6"/>
        <w:numPr>
          <w:ilvl w:val="0"/>
          <w:numId w:val="0"/>
        </w:numPr>
        <w:ind w:firstLine="640" w:firstLineChars="200"/>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第一章“总则”明确了办法制定的依据、国有资本预算管理适用范围以及遵循的原则。</w:t>
      </w:r>
    </w:p>
    <w:p>
      <w:pPr>
        <w:pStyle w:val="6"/>
        <w:numPr>
          <w:ilvl w:val="0"/>
          <w:numId w:val="0"/>
        </w:numPr>
        <w:ind w:firstLine="640" w:firstLineChars="200"/>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第二章“管理职责”明确了</w:t>
      </w:r>
      <w:r>
        <w:rPr>
          <w:rFonts w:hint="default" w:ascii="仿宋" w:hAnsi="仿宋" w:eastAsia="仿宋" w:cs="仿宋"/>
          <w:kern w:val="2"/>
          <w:sz w:val="32"/>
          <w:szCs w:val="32"/>
          <w:u w:val="none"/>
          <w:lang w:val="en-US" w:eastAsia="zh-CN" w:bidi="ar-SA"/>
        </w:rPr>
        <w:t>国有资本经营预算管理由市财政局、市级国资预算单位和市级国资预算企业各司其职，共同负责</w:t>
      </w:r>
      <w:r>
        <w:rPr>
          <w:rFonts w:hint="eastAsia" w:ascii="仿宋" w:hAnsi="仿宋" w:eastAsia="仿宋" w:cs="仿宋"/>
          <w:kern w:val="2"/>
          <w:sz w:val="32"/>
          <w:szCs w:val="32"/>
          <w:u w:val="none"/>
          <w:lang w:val="en-US" w:eastAsia="zh-CN" w:bidi="ar-SA"/>
        </w:rPr>
        <w:t>。细化了市财政局、市级国资预算单位、市级国资预算企业的职责。</w:t>
      </w:r>
    </w:p>
    <w:p>
      <w:pPr>
        <w:pStyle w:val="6"/>
        <w:numPr>
          <w:ilvl w:val="0"/>
          <w:numId w:val="0"/>
        </w:numPr>
        <w:ind w:firstLine="640" w:firstLineChars="200"/>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第三章“收支范围”主要明确了国资预算收入的范围、企业年度利润收入、产权转让收入、清算收入的上交比例以及国有资本经营预算支出</w:t>
      </w:r>
      <w:r>
        <w:rPr>
          <w:rFonts w:hint="default" w:ascii="仿宋" w:hAnsi="仿宋" w:eastAsia="仿宋" w:cs="仿宋"/>
          <w:kern w:val="2"/>
          <w:sz w:val="32"/>
          <w:szCs w:val="32"/>
          <w:u w:val="none"/>
          <w:lang w:val="en-US" w:eastAsia="zh-CN" w:bidi="ar-SA"/>
        </w:rPr>
        <w:t>除调入一般公共预算</w:t>
      </w:r>
      <w:r>
        <w:rPr>
          <w:rFonts w:hint="eastAsia" w:ascii="仿宋" w:hAnsi="仿宋" w:eastAsia="仿宋" w:cs="仿宋"/>
          <w:kern w:val="2"/>
          <w:sz w:val="32"/>
          <w:szCs w:val="32"/>
          <w:u w:val="none"/>
          <w:lang w:val="en-US" w:eastAsia="zh-CN" w:bidi="ar-SA"/>
        </w:rPr>
        <w:t>和补充社保基金</w:t>
      </w:r>
      <w:r>
        <w:rPr>
          <w:rFonts w:hint="default" w:ascii="仿宋" w:hAnsi="仿宋" w:eastAsia="仿宋" w:cs="仿宋"/>
          <w:kern w:val="2"/>
          <w:sz w:val="32"/>
          <w:szCs w:val="32"/>
          <w:u w:val="none"/>
          <w:lang w:val="en-US" w:eastAsia="zh-CN" w:bidi="ar-SA"/>
        </w:rPr>
        <w:t>外</w:t>
      </w:r>
      <w:r>
        <w:rPr>
          <w:rFonts w:hint="eastAsia" w:ascii="仿宋" w:hAnsi="仿宋" w:eastAsia="仿宋" w:cs="仿宋"/>
          <w:kern w:val="2"/>
          <w:sz w:val="32"/>
          <w:szCs w:val="32"/>
          <w:u w:val="none"/>
          <w:lang w:val="en-US" w:eastAsia="zh-CN" w:bidi="ar-SA"/>
        </w:rPr>
        <w:t>的主要</w:t>
      </w:r>
      <w:r>
        <w:rPr>
          <w:rFonts w:hint="default" w:ascii="仿宋" w:hAnsi="仿宋" w:eastAsia="仿宋" w:cs="仿宋"/>
          <w:kern w:val="2"/>
          <w:sz w:val="32"/>
          <w:szCs w:val="32"/>
          <w:u w:val="none"/>
          <w:lang w:val="en-US" w:eastAsia="zh-CN" w:bidi="ar-SA"/>
        </w:rPr>
        <w:t>用途</w:t>
      </w:r>
      <w:r>
        <w:rPr>
          <w:rFonts w:hint="eastAsia" w:ascii="仿宋" w:hAnsi="仿宋" w:eastAsia="仿宋" w:cs="仿宋"/>
          <w:kern w:val="2"/>
          <w:sz w:val="32"/>
          <w:szCs w:val="32"/>
          <w:u w:val="none"/>
          <w:lang w:val="en-US" w:eastAsia="zh-CN" w:bidi="ar-SA"/>
        </w:rPr>
        <w:t>。本章中关于企业年度利润收入上交比例做出了调整，按照不同行业划分为：（一）商业类企业30%；（二）文化类、公益类企业10%。</w:t>
      </w:r>
    </w:p>
    <w:p>
      <w:pPr>
        <w:pStyle w:val="6"/>
        <w:numPr>
          <w:ilvl w:val="0"/>
          <w:numId w:val="0"/>
        </w:numPr>
        <w:ind w:firstLine="640" w:firstLineChars="200"/>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第四章“预算编制和批复”明确了市级国有资本经营预算编制的依据和预算支出编制的程序。</w:t>
      </w:r>
    </w:p>
    <w:p>
      <w:pPr>
        <w:pStyle w:val="6"/>
        <w:numPr>
          <w:ilvl w:val="0"/>
          <w:numId w:val="0"/>
        </w:numPr>
        <w:ind w:firstLine="640" w:firstLineChars="200"/>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第五章“预算执行”主要明确了国有资本收益上交的程序。</w:t>
      </w:r>
    </w:p>
    <w:p>
      <w:pPr>
        <w:pStyle w:val="6"/>
        <w:numPr>
          <w:ilvl w:val="0"/>
          <w:numId w:val="0"/>
        </w:numPr>
        <w:ind w:firstLine="640" w:firstLineChars="200"/>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第六章“预算调整”明确了执行中需进行预算调整的情况及相应的程序。</w:t>
      </w:r>
    </w:p>
    <w:p>
      <w:pPr>
        <w:pStyle w:val="6"/>
        <w:numPr>
          <w:ilvl w:val="0"/>
          <w:numId w:val="0"/>
        </w:numPr>
        <w:ind w:firstLine="640" w:firstLineChars="200"/>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第七章“决算”明确了市财政局、市级国资预算单位在决算过程中各司其职，主要负责的</w:t>
      </w:r>
      <w:r>
        <w:rPr>
          <w:rFonts w:hint="default" w:ascii="仿宋" w:hAnsi="仿宋" w:eastAsia="仿宋" w:cs="仿宋"/>
          <w:kern w:val="2"/>
          <w:sz w:val="32"/>
          <w:szCs w:val="32"/>
          <w:u w:val="none"/>
          <w:lang w:eastAsia="zh-CN" w:bidi="ar-SA"/>
        </w:rPr>
        <w:t>工作</w:t>
      </w:r>
      <w:r>
        <w:rPr>
          <w:rFonts w:hint="eastAsia" w:ascii="仿宋" w:hAnsi="仿宋" w:eastAsia="仿宋" w:cs="仿宋"/>
          <w:kern w:val="2"/>
          <w:sz w:val="32"/>
          <w:szCs w:val="32"/>
          <w:u w:val="none"/>
          <w:lang w:val="en-US" w:eastAsia="zh-CN" w:bidi="ar-SA"/>
        </w:rPr>
        <w:t>和批复决算的时限。</w:t>
      </w:r>
    </w:p>
    <w:p>
      <w:pPr>
        <w:pStyle w:val="6"/>
        <w:numPr>
          <w:ilvl w:val="0"/>
          <w:numId w:val="0"/>
        </w:numPr>
        <w:ind w:firstLine="640" w:firstLineChars="200"/>
        <w:rPr>
          <w:rFonts w:hint="default" w:ascii="仿宋" w:hAnsi="仿宋" w:eastAsia="仿宋" w:cs="仿宋"/>
          <w:kern w:val="2"/>
          <w:sz w:val="32"/>
          <w:szCs w:val="32"/>
          <w:u w:val="none"/>
          <w:lang w:val="en-US" w:eastAsia="zh-CN" w:bidi="ar-SA"/>
        </w:rPr>
      </w:pPr>
      <w:r>
        <w:rPr>
          <w:rFonts w:hint="default" w:ascii="仿宋" w:hAnsi="仿宋" w:eastAsia="仿宋" w:cs="仿宋"/>
          <w:kern w:val="2"/>
          <w:sz w:val="32"/>
          <w:szCs w:val="32"/>
          <w:u w:val="none"/>
          <w:lang w:eastAsia="zh-CN" w:bidi="ar-SA"/>
        </w:rPr>
        <w:t>第八章“绩效管理”</w:t>
      </w:r>
      <w:r>
        <w:rPr>
          <w:rFonts w:hint="eastAsia" w:ascii="仿宋" w:hAnsi="仿宋" w:eastAsia="仿宋" w:cs="仿宋"/>
          <w:kern w:val="2"/>
          <w:sz w:val="32"/>
          <w:szCs w:val="32"/>
          <w:u w:val="none"/>
          <w:lang w:val="en-US" w:eastAsia="zh-CN" w:bidi="ar-SA"/>
        </w:rPr>
        <w:t>明确了市财政局、市级国资预算单位执行绩效管理过程中各自承担的职责。</w:t>
      </w:r>
    </w:p>
    <w:p>
      <w:pPr>
        <w:pStyle w:val="6"/>
        <w:numPr>
          <w:ilvl w:val="0"/>
          <w:numId w:val="0"/>
        </w:numPr>
        <w:ind w:firstLine="640" w:firstLineChars="200"/>
        <w:rPr>
          <w:rFonts w:hint="default" w:ascii="仿宋" w:hAnsi="仿宋" w:eastAsia="仿宋" w:cs="仿宋"/>
          <w:kern w:val="2"/>
          <w:sz w:val="32"/>
          <w:szCs w:val="32"/>
          <w:u w:val="none"/>
          <w:lang w:eastAsia="zh-CN" w:bidi="ar-SA"/>
        </w:rPr>
      </w:pPr>
      <w:r>
        <w:rPr>
          <w:rFonts w:hint="default" w:ascii="仿宋" w:hAnsi="仿宋" w:eastAsia="仿宋" w:cs="仿宋"/>
          <w:kern w:val="2"/>
          <w:sz w:val="32"/>
          <w:szCs w:val="32"/>
          <w:u w:val="none"/>
          <w:lang w:eastAsia="zh-CN" w:bidi="ar-SA"/>
        </w:rPr>
        <w:t>第九章“监督检查”</w:t>
      </w:r>
      <w:r>
        <w:rPr>
          <w:rFonts w:hint="eastAsia" w:ascii="仿宋" w:hAnsi="仿宋" w:eastAsia="仿宋" w:cs="仿宋"/>
          <w:kern w:val="2"/>
          <w:sz w:val="32"/>
          <w:szCs w:val="32"/>
          <w:u w:val="none"/>
          <w:lang w:val="en-US" w:eastAsia="zh-CN" w:bidi="ar-SA"/>
        </w:rPr>
        <w:t>明确了</w:t>
      </w:r>
      <w:r>
        <w:rPr>
          <w:rFonts w:hint="default" w:ascii="仿宋" w:hAnsi="仿宋" w:eastAsia="仿宋" w:cs="仿宋"/>
          <w:kern w:val="2"/>
          <w:sz w:val="32"/>
          <w:szCs w:val="32"/>
          <w:u w:val="none"/>
          <w:lang w:eastAsia="zh-CN" w:bidi="ar-SA"/>
        </w:rPr>
        <w:t>财政、审计等部门依法对市级国有资本经营预算进行审计、监督和检查</w:t>
      </w:r>
      <w:r>
        <w:rPr>
          <w:rFonts w:hint="eastAsia" w:ascii="仿宋" w:hAnsi="仿宋" w:eastAsia="仿宋" w:cs="仿宋"/>
          <w:kern w:val="2"/>
          <w:sz w:val="32"/>
          <w:szCs w:val="32"/>
          <w:u w:val="none"/>
          <w:lang w:eastAsia="zh-CN" w:bidi="ar-SA"/>
        </w:rPr>
        <w:t>。</w:t>
      </w:r>
      <w:r>
        <w:rPr>
          <w:rFonts w:hint="default" w:ascii="仿宋" w:hAnsi="仿宋" w:eastAsia="仿宋" w:cs="仿宋"/>
          <w:kern w:val="2"/>
          <w:sz w:val="32"/>
          <w:szCs w:val="32"/>
          <w:u w:val="none"/>
          <w:lang w:eastAsia="zh-CN" w:bidi="ar-SA"/>
        </w:rPr>
        <w:t>对国有资本经营预算编制、执行、管理等过程中违反本办法规定的，将依照有关规定进行处理、处罚和处分，依法追究有关单位及相关人员责任。</w:t>
      </w:r>
    </w:p>
    <w:p>
      <w:pPr>
        <w:pStyle w:val="6"/>
        <w:numPr>
          <w:ilvl w:val="0"/>
          <w:numId w:val="0"/>
        </w:numPr>
        <w:ind w:firstLine="640" w:firstLineChars="200"/>
        <w:rPr>
          <w:rFonts w:hint="default" w:ascii="仿宋" w:hAnsi="仿宋" w:eastAsia="仿宋" w:cs="仿宋"/>
          <w:kern w:val="2"/>
          <w:sz w:val="32"/>
          <w:szCs w:val="32"/>
          <w:u w:val="none"/>
          <w:lang w:val="en-US" w:eastAsia="zh-CN" w:bidi="ar-SA"/>
        </w:rPr>
      </w:pPr>
      <w:r>
        <w:rPr>
          <w:rFonts w:hint="default" w:ascii="仿宋" w:hAnsi="仿宋" w:eastAsia="仿宋" w:cs="仿宋"/>
          <w:kern w:val="2"/>
          <w:sz w:val="32"/>
          <w:szCs w:val="32"/>
          <w:u w:val="none"/>
          <w:lang w:eastAsia="zh-CN" w:bidi="ar-SA"/>
        </w:rPr>
        <w:t>第十章“附则”</w:t>
      </w:r>
      <w:r>
        <w:rPr>
          <w:rFonts w:hint="eastAsia" w:ascii="仿宋" w:hAnsi="仿宋" w:eastAsia="仿宋" w:cs="仿宋"/>
          <w:kern w:val="2"/>
          <w:sz w:val="32"/>
          <w:szCs w:val="32"/>
          <w:u w:val="none"/>
          <w:lang w:val="en-US" w:eastAsia="zh-CN" w:bidi="ar-SA"/>
        </w:rPr>
        <w:t>明确了</w:t>
      </w:r>
      <w:r>
        <w:rPr>
          <w:rFonts w:hint="default" w:ascii="仿宋" w:hAnsi="仿宋" w:eastAsia="仿宋" w:cs="仿宋"/>
          <w:kern w:val="2"/>
          <w:sz w:val="32"/>
          <w:szCs w:val="32"/>
          <w:u w:val="none"/>
          <w:lang w:val="en-US" w:eastAsia="zh-CN" w:bidi="ar-SA"/>
        </w:rPr>
        <w:t>本办法</w:t>
      </w:r>
      <w:r>
        <w:rPr>
          <w:rFonts w:hint="eastAsia" w:ascii="仿宋" w:hAnsi="仿宋" w:eastAsia="仿宋" w:cs="仿宋"/>
          <w:kern w:val="2"/>
          <w:sz w:val="32"/>
          <w:szCs w:val="32"/>
          <w:u w:val="none"/>
          <w:lang w:val="en-US" w:eastAsia="zh-CN" w:bidi="ar-SA"/>
        </w:rPr>
        <w:t>的执行时间和有效期范围。</w:t>
      </w:r>
    </w:p>
    <w:p>
      <w:pPr>
        <w:pStyle w:val="6"/>
        <w:numPr>
          <w:ilvl w:val="0"/>
          <w:numId w:val="0"/>
        </w:numPr>
        <w:ind w:firstLine="640" w:firstLineChars="200"/>
        <w:rPr>
          <w:rFonts w:hint="eastAsia" w:ascii="黑体" w:hAnsi="黑体" w:eastAsia="黑体" w:cs="宋体"/>
          <w:sz w:val="32"/>
          <w:szCs w:val="32"/>
          <w:lang w:val="en-US" w:eastAsia="zh-CN"/>
        </w:rPr>
      </w:pPr>
    </w:p>
    <w:p>
      <w:pPr>
        <w:pStyle w:val="6"/>
        <w:numPr>
          <w:ilvl w:val="0"/>
          <w:numId w:val="0"/>
        </w:numPr>
        <w:ind w:firstLine="640" w:firstLineChars="200"/>
        <w:rPr>
          <w:rFonts w:hint="eastAsia" w:ascii="黑体" w:hAnsi="黑体" w:eastAsia="黑体" w:cs="宋体"/>
          <w:sz w:val="32"/>
          <w:szCs w:val="32"/>
          <w:lang w:val="en-US" w:eastAsia="zh-CN"/>
        </w:rPr>
      </w:pPr>
    </w:p>
    <w:p>
      <w:pPr>
        <w:pStyle w:val="6"/>
        <w:numPr>
          <w:ilvl w:val="0"/>
          <w:numId w:val="0"/>
        </w:numPr>
        <w:ind w:firstLine="640" w:firstLineChars="200"/>
        <w:rPr>
          <w:rFonts w:hint="eastAsia" w:ascii="黑体" w:hAnsi="黑体" w:eastAsia="黑体" w:cs="宋体"/>
          <w:sz w:val="32"/>
          <w:szCs w:val="32"/>
          <w:lang w:val="en-US" w:eastAsia="zh-CN"/>
        </w:rPr>
      </w:pPr>
    </w:p>
    <w:p>
      <w:pPr>
        <w:pStyle w:val="6"/>
        <w:numPr>
          <w:ilvl w:val="0"/>
          <w:numId w:val="0"/>
        </w:numPr>
        <w:ind w:firstLine="640" w:firstLineChars="200"/>
        <w:rPr>
          <w:rFonts w:hint="eastAsia" w:ascii="黑体" w:hAnsi="黑体" w:eastAsia="黑体" w:cs="宋体"/>
          <w:sz w:val="32"/>
          <w:szCs w:val="32"/>
          <w:lang w:val="en-US" w:eastAsia="zh-CN"/>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关于《聊城市</w:t>
      </w:r>
      <w:r>
        <w:rPr>
          <w:rFonts w:hint="eastAsia" w:ascii="方正小标宋简体" w:hAnsi="方正小标宋简体" w:eastAsia="方正小标宋简体" w:cs="方正小标宋简体"/>
          <w:sz w:val="44"/>
          <w:szCs w:val="44"/>
          <w:lang w:val="en-US" w:eastAsia="zh-CN"/>
        </w:rPr>
        <w:t>市属企</w:t>
      </w:r>
      <w:bookmarkStart w:id="0" w:name="_GoBack"/>
      <w:bookmarkEnd w:id="0"/>
      <w:r>
        <w:rPr>
          <w:rFonts w:hint="eastAsia" w:ascii="方正小标宋简体" w:hAnsi="方正小标宋简体" w:eastAsia="方正小标宋简体" w:cs="方正小标宋简体"/>
          <w:sz w:val="44"/>
          <w:szCs w:val="44"/>
          <w:lang w:val="en-US" w:eastAsia="zh-CN"/>
        </w:rPr>
        <w:t>业国有资本收益收取管理办法</w:t>
      </w:r>
      <w:r>
        <w:rPr>
          <w:rFonts w:hint="eastAsia" w:ascii="方正小标宋简体" w:hAnsi="方正小标宋简体" w:eastAsia="方正小标宋简体" w:cs="方正小标宋简体"/>
          <w:sz w:val="44"/>
          <w:szCs w:val="44"/>
        </w:rPr>
        <w:t>》的解读</w:t>
      </w:r>
      <w:r>
        <w:rPr>
          <w:rFonts w:hint="eastAsia" w:ascii="方正小标宋简体" w:hAnsi="方正小标宋简体" w:eastAsia="方正小标宋简体" w:cs="方正小标宋简体"/>
          <w:sz w:val="44"/>
          <w:szCs w:val="44"/>
          <w:lang w:val="en-US" w:eastAsia="zh-CN"/>
        </w:rPr>
        <w:t>说明</w:t>
      </w:r>
    </w:p>
    <w:p>
      <w:pPr>
        <w:pStyle w:val="6"/>
        <w:numPr>
          <w:ilvl w:val="0"/>
          <w:numId w:val="0"/>
        </w:numPr>
        <w:rPr>
          <w:rFonts w:hint="eastAsia" w:ascii="黑体" w:hAnsi="黑体" w:eastAsia="黑体" w:cs="宋体"/>
          <w:sz w:val="32"/>
          <w:szCs w:val="32"/>
          <w:lang w:val="en-US" w:eastAsia="zh-CN"/>
        </w:rPr>
      </w:pPr>
    </w:p>
    <w:p>
      <w:pPr>
        <w:pStyle w:val="6"/>
        <w:numPr>
          <w:ilvl w:val="0"/>
          <w:numId w:val="0"/>
        </w:numPr>
        <w:ind w:firstLine="640" w:firstLineChars="200"/>
        <w:rPr>
          <w:rFonts w:hint="eastAsia" w:ascii="黑体" w:hAnsi="黑体" w:eastAsia="黑体" w:cstheme="minorBidi"/>
          <w:sz w:val="32"/>
          <w:szCs w:val="32"/>
        </w:rPr>
      </w:pPr>
      <w:r>
        <w:rPr>
          <w:rFonts w:hint="eastAsia" w:ascii="黑体" w:hAnsi="黑体" w:eastAsia="黑体" w:cs="宋体"/>
          <w:sz w:val="32"/>
          <w:szCs w:val="32"/>
          <w:lang w:val="en-US" w:eastAsia="zh-CN"/>
        </w:rPr>
        <w:t>一、</w:t>
      </w:r>
      <w:r>
        <w:rPr>
          <w:rFonts w:hint="eastAsia" w:ascii="黑体" w:hAnsi="黑体" w:eastAsia="黑体" w:cs="宋体"/>
          <w:sz w:val="32"/>
          <w:szCs w:val="32"/>
        </w:rPr>
        <w:t>制定文件的必要性</w:t>
      </w:r>
    </w:p>
    <w:p>
      <w:pPr>
        <w:spacing w:line="600" w:lineRule="exact"/>
        <w:ind w:firstLine="640" w:firstLineChars="200"/>
        <w:rPr>
          <w:rFonts w:hint="default" w:ascii="仿宋_GB2312" w:hAnsi="仿宋" w:eastAsia="仿宋_GB2312" w:cs="仿宋"/>
          <w:sz w:val="32"/>
          <w:szCs w:val="32"/>
          <w:shd w:val="clear" w:color="auto" w:fill="FFFFFF"/>
          <w:lang w:val="en-US" w:eastAsia="zh-CN"/>
        </w:rPr>
      </w:pPr>
      <w:r>
        <w:rPr>
          <w:rFonts w:hint="eastAsia" w:ascii="仿宋_GB2312" w:hAnsi="仿宋" w:eastAsia="仿宋_GB2312" w:cs="仿宋"/>
          <w:sz w:val="32"/>
          <w:szCs w:val="32"/>
          <w:shd w:val="clear" w:color="auto" w:fill="FFFFFF"/>
          <w:lang w:val="en-US" w:eastAsia="zh-CN"/>
        </w:rPr>
        <w:t>十八届三中全会明确提出：要完善国有资本经营预算制度，提高国有资本收益上缴公共财政比例，二0二0年提高到百分之三十，更多用于保障和改善民生。2015年12月30日，市委、市政府印发《关于深化市属国有企业改革完善国有资产管理体制的意见》（聊发[2015]30号），要求逐步建立覆盖全部市属国有企业的国有资本经营预算制度和收益分享机制,实施国有资本收益收缴分类管理，逐步提高国有资本收益上缴比例。根据上级政策文件要求和我市实际情况，制定此文件。</w:t>
      </w:r>
    </w:p>
    <w:p>
      <w:pPr>
        <w:numPr>
          <w:ilvl w:val="0"/>
          <w:numId w:val="0"/>
        </w:num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起草依据</w:t>
      </w:r>
    </w:p>
    <w:p>
      <w:pPr>
        <w:numPr>
          <w:ilvl w:val="0"/>
          <w:numId w:val="0"/>
        </w:numPr>
        <w:spacing w:line="600" w:lineRule="exact"/>
        <w:ind w:firstLine="640" w:firstLineChars="200"/>
        <w:rPr>
          <w:rFonts w:hint="eastAsia" w:ascii="仿宋_GB2312" w:hAnsi="仿宋" w:eastAsia="仿宋_GB2312" w:cs="仿宋"/>
          <w:color w:val="auto"/>
          <w:sz w:val="32"/>
          <w:szCs w:val="32"/>
          <w:shd w:val="clear" w:color="auto" w:fill="FFFFFF"/>
          <w:lang w:val="en-US" w:eastAsia="zh-CN"/>
        </w:rPr>
      </w:pPr>
      <w:r>
        <w:rPr>
          <w:rFonts w:hint="eastAsia" w:ascii="仿宋_GB2312" w:hAnsi="仿宋" w:eastAsia="仿宋_GB2312"/>
          <w:kern w:val="0"/>
          <w:sz w:val="32"/>
          <w:szCs w:val="32"/>
          <w:lang w:val="en-US" w:eastAsia="zh-CN"/>
        </w:rPr>
        <w:t>根据《中华人民共和国预算法》</w:t>
      </w:r>
      <w:r>
        <w:rPr>
          <w:rFonts w:hint="eastAsia" w:ascii="仿宋_GB2312" w:hAnsi="仿宋" w:eastAsia="仿宋_GB2312" w:cs="Times New Roman"/>
          <w:kern w:val="0"/>
          <w:sz w:val="32"/>
          <w:szCs w:val="32"/>
          <w:lang w:val="en-US" w:eastAsia="zh-CN"/>
        </w:rPr>
        <w:t>、《国务院关于进一步深化预算管理制度改革的意见》、</w:t>
      </w:r>
      <w:r>
        <w:rPr>
          <w:rFonts w:hint="eastAsia" w:ascii="仿宋_GB2312" w:hAnsi="仿宋" w:eastAsia="仿宋_GB2312"/>
          <w:kern w:val="0"/>
          <w:sz w:val="32"/>
          <w:szCs w:val="32"/>
          <w:lang w:val="en-US" w:eastAsia="zh-CN"/>
        </w:rPr>
        <w:t>《聊城市市级国有资本经营预算管理暂行办法》等法律法规有关</w:t>
      </w:r>
      <w:r>
        <w:rPr>
          <w:rFonts w:hint="eastAsia" w:ascii="仿宋_GB2312" w:hAnsi="仿宋" w:eastAsia="仿宋_GB2312"/>
          <w:kern w:val="0"/>
          <w:sz w:val="32"/>
          <w:szCs w:val="32"/>
          <w:lang w:eastAsia="zh-CN"/>
        </w:rPr>
        <w:t>规定，</w:t>
      </w:r>
      <w:r>
        <w:rPr>
          <w:rFonts w:hint="eastAsia" w:ascii="仿宋_GB2312" w:hAnsi="仿宋" w:eastAsia="仿宋_GB2312" w:cs="仿宋"/>
          <w:color w:val="auto"/>
          <w:sz w:val="32"/>
          <w:szCs w:val="32"/>
          <w:shd w:val="clear" w:color="auto" w:fill="FFFFFF"/>
          <w:lang w:val="en-US" w:eastAsia="zh-CN"/>
        </w:rPr>
        <w:t>同时参考省财政厅制定的《山东省省属企业国有资本收益收取管理试行办法》（鲁财企﹝2013﹞61号），</w:t>
      </w:r>
      <w:r>
        <w:rPr>
          <w:rFonts w:hint="eastAsia" w:ascii="仿宋_GB2312" w:hAnsi="仿宋" w:eastAsia="仿宋_GB2312"/>
          <w:kern w:val="0"/>
          <w:sz w:val="32"/>
          <w:szCs w:val="32"/>
          <w:lang w:val="en-US" w:eastAsia="zh-CN"/>
        </w:rPr>
        <w:t>结合我市实际情况，</w:t>
      </w:r>
      <w:r>
        <w:rPr>
          <w:rFonts w:hint="eastAsia" w:ascii="仿宋_GB2312" w:hAnsi="仿宋" w:eastAsia="仿宋_GB2312" w:cs="仿宋"/>
          <w:color w:val="auto"/>
          <w:sz w:val="32"/>
          <w:szCs w:val="32"/>
          <w:shd w:val="clear" w:color="auto" w:fill="FFFFFF"/>
          <w:lang w:val="en-US" w:eastAsia="zh-CN"/>
        </w:rPr>
        <w:t>市财政局制定此办法。</w:t>
      </w:r>
    </w:p>
    <w:p>
      <w:pPr>
        <w:pStyle w:val="6"/>
        <w:numPr>
          <w:ilvl w:val="0"/>
          <w:numId w:val="0"/>
        </w:numPr>
        <w:spacing w:line="600" w:lineRule="exact"/>
        <w:ind w:firstLine="640" w:firstLineChars="200"/>
        <w:rPr>
          <w:rFonts w:hint="eastAsia" w:ascii="黑体" w:hAnsi="黑体" w:eastAsia="黑体"/>
          <w:sz w:val="32"/>
          <w:szCs w:val="32"/>
        </w:rPr>
      </w:pPr>
      <w:r>
        <w:rPr>
          <w:rFonts w:hint="eastAsia" w:ascii="黑体" w:hAnsi="黑体" w:eastAsia="黑体" w:cs="宋体"/>
          <w:sz w:val="32"/>
          <w:szCs w:val="32"/>
          <w:lang w:val="en-US" w:eastAsia="zh-CN"/>
        </w:rPr>
        <w:t>三、</w:t>
      </w:r>
      <w:r>
        <w:rPr>
          <w:rFonts w:hint="eastAsia" w:ascii="黑体" w:hAnsi="黑体" w:eastAsia="黑体" w:cs="宋体"/>
          <w:sz w:val="32"/>
          <w:szCs w:val="32"/>
        </w:rPr>
        <w:t>起草过程</w:t>
      </w:r>
    </w:p>
    <w:p>
      <w:pPr>
        <w:spacing w:line="600" w:lineRule="exact"/>
        <w:ind w:firstLine="640" w:firstLineChars="200"/>
        <w:rPr>
          <w:rFonts w:hint="eastAsia" w:ascii="仿宋_GB2312" w:hAnsi="仿宋" w:eastAsia="仿宋_GB2312"/>
          <w:sz w:val="32"/>
          <w:szCs w:val="32"/>
        </w:rPr>
      </w:pPr>
      <w:r>
        <w:rPr>
          <w:rFonts w:hint="eastAsia" w:ascii="仿宋_GB2312" w:hAnsi="宋体" w:eastAsia="仿宋_GB2312" w:cs="宋体"/>
          <w:sz w:val="32"/>
          <w:szCs w:val="32"/>
          <w:lang w:val="en-US" w:eastAsia="zh-CN"/>
        </w:rPr>
        <w:t>为做好《办法》的修订，起草初便搜集整理了中央、省、市三级已印发出台的管理办法并开展研习，</w:t>
      </w:r>
      <w:r>
        <w:rPr>
          <w:rFonts w:hint="eastAsia" w:ascii="仿宋_GB2312" w:hAnsi="宋体" w:eastAsia="仿宋_GB2312" w:cs="宋体"/>
          <w:sz w:val="32"/>
          <w:szCs w:val="32"/>
          <w:lang w:eastAsia="zh-CN"/>
        </w:rPr>
        <w:t>起草过程中多次向省财政厅资产处分管领导请示、汇报，</w:t>
      </w:r>
      <w:r>
        <w:rPr>
          <w:rFonts w:hint="eastAsia" w:ascii="仿宋_GB2312" w:hAnsi="宋体" w:eastAsia="仿宋_GB2312" w:cs="宋体"/>
          <w:sz w:val="32"/>
          <w:szCs w:val="32"/>
          <w:lang w:val="en-US" w:eastAsia="zh-CN"/>
        </w:rPr>
        <w:t>反复</w:t>
      </w:r>
      <w:r>
        <w:rPr>
          <w:rFonts w:hint="eastAsia" w:ascii="仿宋_GB2312" w:hAnsi="仿宋" w:eastAsia="仿宋_GB2312"/>
          <w:sz w:val="32"/>
          <w:szCs w:val="32"/>
          <w:lang w:val="en-US" w:eastAsia="zh-CN"/>
        </w:rPr>
        <w:t>参考对比</w:t>
      </w:r>
      <w:r>
        <w:rPr>
          <w:rFonts w:hint="eastAsia" w:ascii="仿宋_GB2312" w:hAnsi="仿宋" w:eastAsia="仿宋_GB2312"/>
          <w:sz w:val="32"/>
          <w:szCs w:val="32"/>
        </w:rPr>
        <w:t>了省内各市的相关政策文件</w:t>
      </w:r>
      <w:r>
        <w:rPr>
          <w:rFonts w:hint="eastAsia" w:ascii="仿宋_GB2312" w:hAnsi="仿宋" w:eastAsia="仿宋_GB2312"/>
          <w:sz w:val="32"/>
          <w:szCs w:val="32"/>
          <w:lang w:eastAsia="zh-CN"/>
        </w:rPr>
        <w:t>，</w:t>
      </w:r>
      <w:r>
        <w:rPr>
          <w:rFonts w:hint="eastAsia" w:ascii="仿宋_GB2312" w:hAnsi="仿宋" w:eastAsia="仿宋_GB2312"/>
          <w:sz w:val="32"/>
          <w:szCs w:val="32"/>
        </w:rPr>
        <w:t>经</w:t>
      </w:r>
      <w:r>
        <w:rPr>
          <w:rFonts w:hint="eastAsia" w:ascii="仿宋_GB2312" w:hAnsi="仿宋" w:eastAsia="仿宋_GB2312"/>
          <w:sz w:val="32"/>
          <w:szCs w:val="32"/>
          <w:lang w:val="en-US" w:eastAsia="zh-CN"/>
        </w:rPr>
        <w:t>多次</w:t>
      </w:r>
      <w:r>
        <w:rPr>
          <w:rFonts w:hint="eastAsia" w:ascii="仿宋_GB2312" w:hAnsi="仿宋" w:eastAsia="仿宋_GB2312"/>
          <w:sz w:val="32"/>
          <w:szCs w:val="32"/>
        </w:rPr>
        <w:t>研究讨论、沟通协商，形成了《办法》的初稿，</w:t>
      </w:r>
      <w:r>
        <w:rPr>
          <w:rFonts w:hint="eastAsia" w:ascii="仿宋_GB2312" w:hAnsi="仿宋" w:eastAsia="仿宋_GB2312"/>
          <w:sz w:val="32"/>
          <w:szCs w:val="32"/>
          <w:lang w:val="en-US" w:eastAsia="zh-CN"/>
        </w:rPr>
        <w:t>在</w:t>
      </w:r>
      <w:r>
        <w:rPr>
          <w:rFonts w:hint="eastAsia" w:ascii="仿宋_GB2312" w:hAnsi="仿宋" w:eastAsia="仿宋_GB2312"/>
          <w:sz w:val="32"/>
          <w:szCs w:val="32"/>
        </w:rPr>
        <w:t>向</w:t>
      </w:r>
      <w:r>
        <w:rPr>
          <w:rFonts w:hint="eastAsia" w:ascii="仿宋_GB2312" w:hAnsi="宋体" w:eastAsia="仿宋_GB2312" w:cs="宋体"/>
          <w:sz w:val="32"/>
          <w:szCs w:val="32"/>
          <w:lang w:val="en-US" w:eastAsia="zh-CN"/>
        </w:rPr>
        <w:t>市国资部门、文旅部门、水利部门等</w:t>
      </w:r>
      <w:r>
        <w:rPr>
          <w:rFonts w:hint="eastAsia" w:ascii="仿宋_GB2312" w:hAnsi="宋体" w:eastAsia="仿宋_GB2312" w:cs="宋体"/>
          <w:sz w:val="32"/>
          <w:szCs w:val="32"/>
          <w:lang w:eastAsia="zh-CN"/>
        </w:rPr>
        <w:t>有关部门、单位</w:t>
      </w:r>
      <w:r>
        <w:rPr>
          <w:rFonts w:hint="eastAsia" w:ascii="仿宋_GB2312" w:hAnsi="宋体" w:eastAsia="仿宋_GB2312" w:cs="宋体"/>
          <w:sz w:val="32"/>
          <w:szCs w:val="32"/>
          <w:lang w:val="en-US" w:eastAsia="zh-CN"/>
        </w:rPr>
        <w:t>和部分县市区财政主管部门征求意见后，</w:t>
      </w:r>
      <w:r>
        <w:rPr>
          <w:rFonts w:hint="eastAsia" w:ascii="仿宋_GB2312" w:hAnsi="仿宋" w:eastAsia="仿宋_GB2312"/>
          <w:sz w:val="32"/>
          <w:szCs w:val="32"/>
        </w:rPr>
        <w:t>根据反馈意见</w:t>
      </w:r>
      <w:r>
        <w:rPr>
          <w:rFonts w:hint="eastAsia" w:ascii="仿宋_GB2312" w:hAnsi="仿宋" w:eastAsia="仿宋_GB2312"/>
          <w:sz w:val="32"/>
          <w:szCs w:val="32"/>
          <w:lang w:val="en-US" w:eastAsia="zh-CN"/>
        </w:rPr>
        <w:t>做好了</w:t>
      </w:r>
      <w:r>
        <w:rPr>
          <w:rFonts w:hint="eastAsia" w:ascii="仿宋_GB2312" w:hAnsi="仿宋" w:eastAsia="仿宋_GB2312"/>
          <w:sz w:val="32"/>
          <w:szCs w:val="32"/>
        </w:rPr>
        <w:t>进一步</w:t>
      </w:r>
      <w:r>
        <w:rPr>
          <w:rFonts w:hint="eastAsia" w:ascii="仿宋_GB2312" w:hAnsi="仿宋" w:eastAsia="仿宋_GB2312"/>
          <w:sz w:val="32"/>
          <w:szCs w:val="32"/>
          <w:lang w:val="en-US" w:eastAsia="zh-CN"/>
        </w:rPr>
        <w:t>的</w:t>
      </w:r>
      <w:r>
        <w:rPr>
          <w:rFonts w:hint="eastAsia" w:ascii="仿宋_GB2312" w:hAnsi="仿宋" w:eastAsia="仿宋_GB2312"/>
          <w:sz w:val="32"/>
          <w:szCs w:val="32"/>
        </w:rPr>
        <w:t>修改完善，形成了《办法（征求意见稿）》。</w:t>
      </w:r>
    </w:p>
    <w:p>
      <w:pPr>
        <w:numPr>
          <w:ilvl w:val="0"/>
          <w:numId w:val="0"/>
        </w:numPr>
        <w:ind w:firstLine="640" w:firstLineChars="200"/>
        <w:jc w:val="both"/>
        <w:rPr>
          <w:rFonts w:hint="eastAsia" w:ascii="黑体" w:hAnsi="黑体" w:eastAsia="黑体" w:cs="宋体"/>
          <w:sz w:val="32"/>
          <w:szCs w:val="32"/>
        </w:rPr>
      </w:pPr>
      <w:r>
        <w:rPr>
          <w:rFonts w:hint="eastAsia" w:ascii="黑体" w:hAnsi="黑体" w:eastAsia="黑体" w:cs="宋体"/>
          <w:sz w:val="32"/>
          <w:szCs w:val="32"/>
          <w:lang w:val="en-US" w:eastAsia="zh-CN"/>
        </w:rPr>
        <w:t>四、</w:t>
      </w:r>
      <w:r>
        <w:rPr>
          <w:rFonts w:hint="eastAsia" w:ascii="黑体" w:hAnsi="黑体" w:eastAsia="黑体" w:cs="宋体"/>
          <w:sz w:val="32"/>
          <w:szCs w:val="32"/>
        </w:rPr>
        <w:t>主要内容</w:t>
      </w:r>
    </w:p>
    <w:p>
      <w:pPr>
        <w:spacing w:line="600" w:lineRule="exact"/>
        <w:ind w:firstLine="640" w:firstLineChars="200"/>
        <w:rPr>
          <w:rFonts w:hint="eastAsia" w:ascii="仿宋" w:hAnsi="仿宋" w:eastAsia="仿宋" w:cs="仿宋"/>
          <w:sz w:val="32"/>
          <w:szCs w:val="32"/>
        </w:rPr>
      </w:pPr>
      <w:r>
        <w:rPr>
          <w:rFonts w:hint="eastAsia" w:ascii="楷体_GB2312" w:hAnsi="文星仿宋" w:eastAsia="楷体_GB2312"/>
          <w:sz w:val="32"/>
          <w:szCs w:val="32"/>
          <w:u w:val="none"/>
        </w:rPr>
        <w:t>《</w:t>
      </w:r>
      <w:r>
        <w:rPr>
          <w:rFonts w:hint="eastAsia" w:ascii="仿宋_GB2312" w:hAnsi="仿宋" w:eastAsia="仿宋_GB2312" w:cs="仿宋"/>
          <w:sz w:val="32"/>
          <w:szCs w:val="32"/>
          <w:shd w:val="clear" w:color="auto" w:fill="FFFFFF"/>
        </w:rPr>
        <w:t>聊城市</w:t>
      </w:r>
      <w:r>
        <w:rPr>
          <w:rFonts w:hint="eastAsia" w:ascii="仿宋_GB2312" w:hAnsi="仿宋" w:eastAsia="仿宋_GB2312" w:cs="仿宋"/>
          <w:sz w:val="32"/>
          <w:szCs w:val="32"/>
          <w:shd w:val="clear" w:color="auto" w:fill="FFFFFF"/>
          <w:lang w:eastAsia="zh-CN"/>
        </w:rPr>
        <w:t>市属</w:t>
      </w:r>
      <w:r>
        <w:rPr>
          <w:rFonts w:hint="eastAsia" w:ascii="仿宋_GB2312" w:hAnsi="仿宋" w:eastAsia="仿宋_GB2312" w:cs="仿宋"/>
          <w:sz w:val="32"/>
          <w:szCs w:val="32"/>
          <w:shd w:val="clear" w:color="auto" w:fill="FFFFFF"/>
        </w:rPr>
        <w:t>企业国有资本收益收取管理试行办法</w:t>
      </w:r>
      <w:r>
        <w:rPr>
          <w:rFonts w:hint="eastAsia" w:ascii="楷体_GB2312" w:hAnsi="文星仿宋" w:eastAsia="楷体_GB2312"/>
          <w:sz w:val="32"/>
          <w:szCs w:val="32"/>
          <w:u w:val="none"/>
        </w:rPr>
        <w:t>》</w:t>
      </w:r>
      <w:r>
        <w:rPr>
          <w:rFonts w:hint="eastAsia" w:ascii="仿宋" w:hAnsi="仿宋" w:eastAsia="仿宋" w:cs="仿宋"/>
          <w:sz w:val="32"/>
          <w:szCs w:val="32"/>
          <w:u w:val="none"/>
        </w:rPr>
        <w:t>共分</w:t>
      </w:r>
      <w:r>
        <w:rPr>
          <w:rFonts w:hint="eastAsia" w:ascii="仿宋" w:hAnsi="仿宋" w:eastAsia="仿宋" w:cs="仿宋"/>
          <w:sz w:val="32"/>
          <w:szCs w:val="32"/>
          <w:u w:val="none"/>
          <w:lang w:eastAsia="zh-CN"/>
        </w:rPr>
        <w:t>四</w:t>
      </w:r>
      <w:r>
        <w:rPr>
          <w:rFonts w:hint="eastAsia" w:ascii="仿宋" w:hAnsi="仿宋" w:eastAsia="仿宋" w:cs="仿宋"/>
          <w:sz w:val="32"/>
          <w:szCs w:val="32"/>
          <w:u w:val="none"/>
        </w:rPr>
        <w:t>章、</w:t>
      </w:r>
      <w:r>
        <w:rPr>
          <w:rFonts w:hint="eastAsia" w:ascii="仿宋" w:hAnsi="仿宋" w:eastAsia="仿宋" w:cs="仿宋"/>
          <w:sz w:val="32"/>
          <w:szCs w:val="32"/>
          <w:u w:val="none"/>
          <w:lang w:val="en-US" w:eastAsia="zh-CN"/>
        </w:rPr>
        <w:t>19</w:t>
      </w:r>
      <w:r>
        <w:rPr>
          <w:rFonts w:hint="eastAsia" w:ascii="仿宋" w:hAnsi="仿宋" w:eastAsia="仿宋" w:cs="仿宋"/>
          <w:sz w:val="32"/>
          <w:szCs w:val="32"/>
          <w:u w:val="none"/>
        </w:rPr>
        <w:t>条，</w:t>
      </w:r>
      <w:r>
        <w:rPr>
          <w:rFonts w:hint="eastAsia" w:ascii="仿宋" w:hAnsi="仿宋" w:eastAsia="仿宋" w:cs="仿宋"/>
          <w:sz w:val="32"/>
          <w:szCs w:val="32"/>
          <w:u w:val="none"/>
          <w:lang w:val="en-US" w:eastAsia="zh-CN"/>
        </w:rPr>
        <w:t>主要</w:t>
      </w:r>
      <w:r>
        <w:rPr>
          <w:rFonts w:hint="eastAsia" w:ascii="仿宋" w:hAnsi="仿宋" w:eastAsia="仿宋" w:cs="仿宋"/>
          <w:sz w:val="32"/>
          <w:szCs w:val="32"/>
          <w:u w:val="none"/>
        </w:rPr>
        <w:t>从</w:t>
      </w:r>
      <w:r>
        <w:rPr>
          <w:rFonts w:hint="eastAsia" w:ascii="仿宋" w:hAnsi="仿宋" w:eastAsia="仿宋" w:cs="仿宋"/>
          <w:sz w:val="32"/>
          <w:szCs w:val="32"/>
          <w:u w:val="none"/>
          <w:lang w:eastAsia="zh-CN"/>
        </w:rPr>
        <w:t>收益的申报与核定、收益的上交等方面对</w:t>
      </w:r>
      <w:r>
        <w:rPr>
          <w:rFonts w:hint="eastAsia" w:ascii="仿宋_GB2312" w:hAnsi="仿宋" w:eastAsia="仿宋_GB2312" w:cs="仿宋"/>
          <w:sz w:val="32"/>
          <w:szCs w:val="32"/>
          <w:shd w:val="clear" w:color="auto" w:fill="FFFFFF"/>
          <w:lang w:eastAsia="zh-CN"/>
        </w:rPr>
        <w:t>市属</w:t>
      </w:r>
      <w:r>
        <w:rPr>
          <w:rFonts w:hint="eastAsia" w:ascii="仿宋_GB2312" w:hAnsi="仿宋" w:eastAsia="仿宋_GB2312" w:cs="仿宋"/>
          <w:sz w:val="32"/>
          <w:szCs w:val="32"/>
          <w:shd w:val="clear" w:color="auto" w:fill="FFFFFF"/>
        </w:rPr>
        <w:t>企业国有资本收益收取</w:t>
      </w:r>
      <w:r>
        <w:rPr>
          <w:rFonts w:hint="eastAsia" w:ascii="仿宋_GB2312" w:hAnsi="仿宋" w:eastAsia="仿宋_GB2312" w:cs="仿宋"/>
          <w:sz w:val="32"/>
          <w:szCs w:val="32"/>
          <w:shd w:val="clear" w:color="auto" w:fill="FFFFFF"/>
          <w:lang w:val="en-US" w:eastAsia="zh-CN"/>
        </w:rPr>
        <w:t>的</w:t>
      </w:r>
      <w:r>
        <w:rPr>
          <w:rFonts w:hint="eastAsia" w:ascii="仿宋_GB2312" w:hAnsi="仿宋" w:eastAsia="仿宋_GB2312" w:cs="仿宋"/>
          <w:sz w:val="32"/>
          <w:szCs w:val="32"/>
          <w:shd w:val="clear" w:color="auto" w:fill="FFFFFF"/>
        </w:rPr>
        <w:t>管理</w:t>
      </w:r>
      <w:r>
        <w:rPr>
          <w:rFonts w:hint="eastAsia" w:ascii="仿宋" w:hAnsi="仿宋" w:eastAsia="仿宋" w:cs="仿宋"/>
          <w:sz w:val="32"/>
          <w:szCs w:val="32"/>
          <w:u w:val="none"/>
          <w:lang w:eastAsia="zh-CN"/>
        </w:rPr>
        <w:t>予以</w:t>
      </w:r>
      <w:r>
        <w:rPr>
          <w:rFonts w:hint="eastAsia" w:ascii="仿宋" w:hAnsi="仿宋" w:eastAsia="仿宋" w:cs="仿宋"/>
          <w:sz w:val="32"/>
          <w:szCs w:val="32"/>
          <w:u w:val="none"/>
          <w:lang w:val="en-US" w:eastAsia="zh-CN"/>
        </w:rPr>
        <w:t>明确、修订</w:t>
      </w:r>
      <w:r>
        <w:rPr>
          <w:rFonts w:hint="eastAsia" w:ascii="仿宋" w:hAnsi="仿宋" w:eastAsia="仿宋" w:cs="仿宋"/>
          <w:sz w:val="32"/>
          <w:szCs w:val="32"/>
          <w:u w:val="none"/>
          <w:lang w:eastAsia="zh-CN"/>
        </w:rPr>
        <w:t>。</w:t>
      </w:r>
    </w:p>
    <w:p>
      <w:pPr>
        <w:numPr>
          <w:ilvl w:val="0"/>
          <w:numId w:val="1"/>
        </w:numPr>
        <w:ind w:firstLine="640" w:firstLineChars="200"/>
        <w:rPr>
          <w:rFonts w:hint="eastAsia" w:ascii="仿宋_GB2312" w:eastAsia="仿宋_GB2312"/>
          <w:kern w:val="32"/>
          <w:sz w:val="32"/>
          <w:szCs w:val="32"/>
          <w:lang w:val="en-US" w:eastAsia="zh-CN"/>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总则</w:t>
      </w:r>
      <w:r>
        <w:rPr>
          <w:rFonts w:hint="eastAsia" w:ascii="仿宋" w:hAnsi="仿宋" w:eastAsia="仿宋" w:cs="仿宋"/>
          <w:sz w:val="32"/>
          <w:szCs w:val="32"/>
          <w:u w:val="none"/>
          <w:lang w:eastAsia="zh-CN"/>
        </w:rPr>
        <w:t>”，</w:t>
      </w:r>
      <w:r>
        <w:rPr>
          <w:rFonts w:hint="eastAsia" w:ascii="仿宋_GB2312" w:hAnsi="仿宋_GB2312" w:eastAsia="仿宋_GB2312" w:cs="仿宋_GB2312"/>
          <w:sz w:val="32"/>
          <w:szCs w:val="32"/>
        </w:rPr>
        <w:t>明确了制定《办法》的目的、</w:t>
      </w:r>
      <w:r>
        <w:rPr>
          <w:rFonts w:hint="eastAsia" w:ascii="仿宋_GB2312" w:hAnsi="仿宋_GB2312" w:eastAsia="仿宋_GB2312" w:cs="仿宋_GB2312"/>
          <w:sz w:val="32"/>
          <w:szCs w:val="32"/>
          <w:lang w:eastAsia="zh-CN"/>
        </w:rPr>
        <w:t>适用</w:t>
      </w:r>
      <w:r>
        <w:rPr>
          <w:rFonts w:hint="eastAsia" w:ascii="仿宋_GB2312" w:hAnsi="仿宋_GB2312" w:eastAsia="仿宋_GB2312" w:cs="仿宋_GB2312"/>
          <w:sz w:val="32"/>
          <w:szCs w:val="32"/>
        </w:rPr>
        <w:t>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国有资本收益的主要渠道</w:t>
      </w:r>
      <w:r>
        <w:rPr>
          <w:rFonts w:hint="eastAsia" w:ascii="仿宋_GB2312" w:hAnsi="仿宋_GB2312" w:eastAsia="仿宋_GB2312" w:cs="仿宋_GB2312"/>
          <w:sz w:val="32"/>
          <w:szCs w:val="32"/>
        </w:rPr>
        <w:t>以及</w:t>
      </w:r>
      <w:r>
        <w:rPr>
          <w:rFonts w:hint="eastAsia" w:ascii="仿宋_GB2312" w:hAnsi="仿宋_GB2312" w:eastAsia="仿宋_GB2312" w:cs="仿宋_GB2312"/>
          <w:sz w:val="32"/>
          <w:szCs w:val="32"/>
          <w:lang w:eastAsia="zh-CN"/>
        </w:rPr>
        <w:t>收益收取管理应遵循的</w:t>
      </w:r>
      <w:r>
        <w:rPr>
          <w:rFonts w:hint="eastAsia" w:ascii="仿宋_GB2312" w:hAnsi="仿宋_GB2312" w:eastAsia="仿宋_GB2312" w:cs="仿宋_GB2312"/>
          <w:sz w:val="32"/>
          <w:szCs w:val="32"/>
          <w:lang w:val="en-US" w:eastAsia="zh-CN"/>
        </w:rPr>
        <w:t>程序和</w:t>
      </w:r>
      <w:r>
        <w:rPr>
          <w:rFonts w:hint="eastAsia" w:ascii="仿宋_GB2312" w:hAnsi="仿宋_GB2312" w:eastAsia="仿宋_GB2312" w:cs="仿宋_GB2312"/>
          <w:sz w:val="32"/>
          <w:szCs w:val="32"/>
        </w:rPr>
        <w:t>原则。</w:t>
      </w:r>
      <w:r>
        <w:rPr>
          <w:rFonts w:hint="eastAsia" w:ascii="仿宋_GB2312" w:hAnsi="仿宋_GB2312" w:eastAsia="仿宋_GB2312" w:cs="仿宋_GB2312"/>
          <w:sz w:val="32"/>
          <w:szCs w:val="32"/>
          <w:lang w:val="en-US" w:eastAsia="zh-CN"/>
        </w:rPr>
        <w:t>本章修改的内容主要有两部分：一是将适用范围由“本办法适用于纳入市级国有资本经营预算范围的全部市属企业、企业化管理事业单位和市属事业单位出资兴办的国有企业。”修改为“本办法适用于</w:t>
      </w:r>
      <w:r>
        <w:rPr>
          <w:rFonts w:hint="eastAsia" w:ascii="仿宋_GB2312" w:hAnsi="宋体" w:eastAsia="仿宋_GB2312"/>
          <w:color w:val="000000"/>
          <w:sz w:val="32"/>
          <w:szCs w:val="32"/>
          <w:highlight w:val="none"/>
          <w:lang w:val="en-US" w:eastAsia="zh-CN"/>
        </w:rPr>
        <w:t>所有</w:t>
      </w:r>
      <w:r>
        <w:rPr>
          <w:rFonts w:hint="eastAsia" w:ascii="仿宋_GB2312" w:hAnsi="宋体" w:eastAsia="仿宋_GB2312"/>
          <w:color w:val="000000"/>
          <w:sz w:val="32"/>
          <w:szCs w:val="32"/>
          <w:highlight w:val="none"/>
          <w:lang w:eastAsia="zh-CN"/>
        </w:rPr>
        <w:t>市</w:t>
      </w:r>
      <w:r>
        <w:rPr>
          <w:rFonts w:hint="eastAsia" w:ascii="仿宋_GB2312" w:hAnsi="宋体" w:eastAsia="仿宋_GB2312"/>
          <w:color w:val="000000"/>
          <w:sz w:val="32"/>
          <w:szCs w:val="32"/>
          <w:highlight w:val="none"/>
        </w:rPr>
        <w:t>属企业、企业化管理事业单位和</w:t>
      </w:r>
      <w:r>
        <w:rPr>
          <w:rFonts w:hint="eastAsia" w:ascii="仿宋_GB2312" w:hAnsi="宋体" w:eastAsia="仿宋_GB2312"/>
          <w:color w:val="000000"/>
          <w:sz w:val="32"/>
          <w:szCs w:val="32"/>
          <w:highlight w:val="none"/>
          <w:lang w:eastAsia="zh-CN"/>
        </w:rPr>
        <w:t>市</w:t>
      </w:r>
      <w:r>
        <w:rPr>
          <w:rFonts w:hint="eastAsia" w:ascii="仿宋_GB2312" w:hAnsi="宋体" w:eastAsia="仿宋_GB2312"/>
          <w:color w:val="000000"/>
          <w:sz w:val="32"/>
          <w:szCs w:val="32"/>
          <w:highlight w:val="none"/>
        </w:rPr>
        <w:t>属事业单位</w:t>
      </w:r>
      <w:r>
        <w:rPr>
          <w:rFonts w:hint="eastAsia" w:ascii="仿宋_GB2312" w:hAnsi="宋体" w:eastAsia="仿宋_GB2312"/>
          <w:color w:val="000000"/>
          <w:sz w:val="32"/>
          <w:szCs w:val="32"/>
          <w:highlight w:val="none"/>
          <w:lang w:val="en-US" w:eastAsia="zh-CN"/>
        </w:rPr>
        <w:t>所属</w:t>
      </w:r>
      <w:r>
        <w:rPr>
          <w:rFonts w:hint="eastAsia" w:ascii="仿宋_GB2312" w:hAnsi="宋体" w:eastAsia="仿宋_GB2312"/>
          <w:color w:val="000000"/>
          <w:sz w:val="32"/>
          <w:szCs w:val="32"/>
          <w:highlight w:val="none"/>
        </w:rPr>
        <w:t>的国有企业</w:t>
      </w:r>
      <w:r>
        <w:rPr>
          <w:rFonts w:hint="eastAsia" w:ascii="仿宋_GB2312" w:hAnsi="宋体" w:eastAsia="仿宋_GB2312"/>
          <w:color w:val="000000"/>
          <w:sz w:val="32"/>
          <w:szCs w:val="32"/>
          <w:highlight w:val="none"/>
          <w:lang w:eastAsia="zh-CN"/>
        </w:rPr>
        <w:t>。”</w:t>
      </w:r>
      <w:r>
        <w:rPr>
          <w:rFonts w:hint="eastAsia" w:ascii="仿宋_GB2312" w:hAnsi="宋体" w:eastAsia="仿宋_GB2312"/>
          <w:color w:val="000000"/>
          <w:sz w:val="32"/>
          <w:szCs w:val="32"/>
          <w:highlight w:val="none"/>
          <w:lang w:val="en-US" w:eastAsia="zh-CN"/>
        </w:rPr>
        <w:t>二是将本办法中的“独资企业”</w:t>
      </w:r>
      <w:r>
        <w:rPr>
          <w:rFonts w:hint="eastAsia" w:ascii="仿宋_GB2312" w:eastAsia="仿宋_GB2312"/>
          <w:kern w:val="32"/>
          <w:sz w:val="32"/>
          <w:szCs w:val="32"/>
          <w:lang w:val="en-US" w:eastAsia="zh-CN"/>
        </w:rPr>
        <w:t xml:space="preserve"> 改为“全资企业”。</w:t>
      </w:r>
    </w:p>
    <w:p>
      <w:pPr>
        <w:keepNext w:val="0"/>
        <w:keepLines w:val="0"/>
        <w:pageBreakBefore w:val="0"/>
        <w:widowControl w:val="0"/>
        <w:kinsoku/>
        <w:wordWrap/>
        <w:topLinePunct w:val="0"/>
        <w:bidi w:val="0"/>
        <w:adjustRightInd/>
        <w:spacing w:line="600" w:lineRule="exact"/>
        <w:ind w:firstLine="592" w:firstLineChars="185"/>
        <w:textAlignment w:val="auto"/>
        <w:rPr>
          <w:rFonts w:hint="default" w:ascii="仿宋_GB2312" w:eastAsia="仿宋_GB2312"/>
          <w:sz w:val="32"/>
          <w:szCs w:val="32"/>
          <w:highlight w:val="none"/>
          <w:lang w:val="en-US" w:eastAsia="zh-CN"/>
        </w:rPr>
      </w:pPr>
      <w:r>
        <w:rPr>
          <w:rFonts w:hint="eastAsia" w:ascii="仿宋" w:hAnsi="仿宋" w:eastAsia="仿宋" w:cs="仿宋"/>
          <w:sz w:val="32"/>
          <w:szCs w:val="32"/>
          <w:u w:val="none"/>
          <w:lang w:eastAsia="zh-CN"/>
        </w:rPr>
        <w:t>第二章“市属企业国有资本收益的申报和核定”，明确市属企业国有资本收益上交的时限和范围，不同的收益交纳时限和交纳比例不同。</w:t>
      </w:r>
      <w:r>
        <w:rPr>
          <w:rFonts w:hint="eastAsia" w:ascii="仿宋_GB2312" w:hAnsi="仿宋_GB2312" w:eastAsia="仿宋_GB2312" w:cs="仿宋_GB2312"/>
          <w:sz w:val="32"/>
          <w:szCs w:val="32"/>
          <w:lang w:val="en-US" w:eastAsia="zh-CN"/>
        </w:rPr>
        <w:t>本章修改的内容主要有两部分：一是将利润收入的申报、上交进行了划分。</w:t>
      </w:r>
      <w:r>
        <w:rPr>
          <w:rFonts w:hint="eastAsia" w:ascii="仿宋" w:hAnsi="仿宋" w:eastAsia="仿宋" w:cs="仿宋"/>
          <w:sz w:val="32"/>
          <w:szCs w:val="32"/>
          <w:u w:val="none"/>
          <w:lang w:val="en-US" w:eastAsia="zh-CN"/>
        </w:rPr>
        <w:t>由“</w:t>
      </w:r>
      <w:r>
        <w:rPr>
          <w:rFonts w:hint="eastAsia" w:ascii="仿宋" w:hAnsi="仿宋" w:eastAsia="仿宋" w:cs="仿宋"/>
          <w:sz w:val="32"/>
          <w:szCs w:val="32"/>
          <w:u w:val="none"/>
          <w:lang w:eastAsia="zh-CN"/>
        </w:rPr>
        <w:t>利润收入，在年度终了后5个月内，由市属企业一次性申报。</w:t>
      </w:r>
      <w:r>
        <w:rPr>
          <w:rFonts w:hint="eastAsia" w:ascii="仿宋" w:hAnsi="仿宋" w:eastAsia="仿宋" w:cs="仿宋"/>
          <w:sz w:val="32"/>
          <w:szCs w:val="32"/>
          <w:u w:val="none"/>
          <w:lang w:val="en-US" w:eastAsia="zh-CN"/>
        </w:rPr>
        <w:t>”修改为“</w:t>
      </w:r>
      <w:r>
        <w:rPr>
          <w:rFonts w:hint="eastAsia" w:ascii="仿宋_GB2312" w:eastAsia="仿宋_GB2312"/>
          <w:sz w:val="32"/>
          <w:szCs w:val="32"/>
          <w:highlight w:val="none"/>
        </w:rPr>
        <w:t>利润收入，在年度终了后5个月内</w:t>
      </w:r>
      <w:r>
        <w:rPr>
          <w:rFonts w:hint="eastAsia" w:ascii="仿宋_GB2312" w:eastAsia="仿宋_GB2312"/>
          <w:color w:val="auto"/>
          <w:sz w:val="32"/>
          <w:szCs w:val="32"/>
          <w:highlight w:val="none"/>
          <w:lang w:val="en-US" w:eastAsia="zh-CN"/>
        </w:rPr>
        <w:t>一次性</w:t>
      </w:r>
      <w:r>
        <w:rPr>
          <w:rFonts w:hint="eastAsia" w:ascii="仿宋_GB2312" w:eastAsia="仿宋_GB2312"/>
          <w:color w:val="auto"/>
          <w:sz w:val="32"/>
          <w:szCs w:val="32"/>
          <w:highlight w:val="none"/>
        </w:rPr>
        <w:t>申报</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市属企业</w:t>
      </w:r>
      <w:r>
        <w:rPr>
          <w:rFonts w:hint="eastAsia" w:ascii="仿宋_GB2312" w:eastAsia="仿宋_GB2312"/>
          <w:sz w:val="32"/>
          <w:szCs w:val="32"/>
          <w:highlight w:val="none"/>
          <w:lang w:val="en-US" w:eastAsia="zh-CN"/>
        </w:rPr>
        <w:t>应上交的利润收入金额在2000万元及以上的，可分批次上交；2000万元以下的应一次性上交。”二是将上交比例由原来的“市属国有独资企业拥有全资子公司或者控股子公司、子企业的，应当由集团公司（母公司、总公司）以年度合并财务报表反映的归属于母公司所有者的净利润为基础，按10％的比例计算申报。”修改为“</w:t>
      </w:r>
      <w:r>
        <w:rPr>
          <w:rFonts w:hint="eastAsia" w:ascii="仿宋_GB2312" w:eastAsia="仿宋_GB2312"/>
          <w:color w:val="auto"/>
          <w:sz w:val="32"/>
          <w:szCs w:val="32"/>
          <w:highlight w:val="none"/>
          <w:lang w:eastAsia="zh-CN"/>
        </w:rPr>
        <w:t>市属</w:t>
      </w:r>
      <w:r>
        <w:rPr>
          <w:rFonts w:hint="eastAsia" w:ascii="仿宋_GB2312" w:eastAsia="仿宋_GB2312"/>
          <w:color w:val="auto"/>
          <w:sz w:val="32"/>
          <w:szCs w:val="32"/>
          <w:highlight w:val="none"/>
        </w:rPr>
        <w:t>国有</w:t>
      </w:r>
      <w:r>
        <w:rPr>
          <w:rFonts w:hint="eastAsia" w:ascii="仿宋_GB2312" w:eastAsia="仿宋_GB2312"/>
          <w:color w:val="auto"/>
          <w:sz w:val="32"/>
          <w:szCs w:val="32"/>
          <w:highlight w:val="none"/>
          <w:lang w:eastAsia="zh-CN"/>
        </w:rPr>
        <w:t>全资</w:t>
      </w:r>
      <w:r>
        <w:rPr>
          <w:rFonts w:hint="eastAsia" w:ascii="仿宋_GB2312" w:eastAsia="仿宋_GB2312"/>
          <w:color w:val="auto"/>
          <w:sz w:val="32"/>
          <w:szCs w:val="32"/>
          <w:highlight w:val="none"/>
        </w:rPr>
        <w:t>企业拥有全资子公司或者控股子公司、子企业的，应当由集团公司（母公司、总公司）以年度合并财务报表反映的归属于母公司所有者的净利润为基础</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上交年度净利润的比例，区别不同行业，分以下两类执行：（一）商业类企业30%；（二）文化类、公益类企业10%。</w:t>
      </w:r>
      <w:r>
        <w:rPr>
          <w:rFonts w:hint="eastAsia" w:ascii="仿宋_GB2312" w:eastAsia="仿宋_GB2312"/>
          <w:sz w:val="32"/>
          <w:szCs w:val="32"/>
          <w:highlight w:val="none"/>
          <w:lang w:val="en-US" w:eastAsia="zh-CN"/>
        </w:rPr>
        <w:t>”</w:t>
      </w:r>
    </w:p>
    <w:p>
      <w:pPr>
        <w:numPr>
          <w:ilvl w:val="0"/>
          <w:numId w:val="0"/>
        </w:numPr>
        <w:spacing w:line="600" w:lineRule="exact"/>
        <w:ind w:firstLine="640" w:firstLineChars="200"/>
        <w:rPr>
          <w:rFonts w:hint="eastAsia" w:ascii="仿宋_GB2312" w:eastAsia="仿宋_GB2312"/>
          <w:kern w:val="32"/>
          <w:sz w:val="32"/>
          <w:szCs w:val="32"/>
        </w:rPr>
      </w:pPr>
      <w:r>
        <w:rPr>
          <w:rFonts w:hint="eastAsia" w:ascii="仿宋" w:hAnsi="仿宋" w:eastAsia="仿宋" w:cs="仿宋"/>
          <w:sz w:val="32"/>
          <w:szCs w:val="32"/>
          <w:u w:val="none"/>
          <w:lang w:eastAsia="zh-CN"/>
        </w:rPr>
        <w:t>第三章“市属企业国有资本收益的上交”，明确国有资本收益上交的流程，</w:t>
      </w:r>
      <w:r>
        <w:rPr>
          <w:rFonts w:hint="eastAsia" w:ascii="仿宋_GB2312" w:eastAsia="仿宋_GB2312"/>
          <w:kern w:val="32"/>
          <w:sz w:val="32"/>
          <w:szCs w:val="32"/>
          <w:lang w:eastAsia="zh-CN"/>
        </w:rPr>
        <w:t>市</w:t>
      </w:r>
      <w:r>
        <w:rPr>
          <w:rFonts w:hint="eastAsia" w:ascii="仿宋_GB2312" w:eastAsia="仿宋_GB2312"/>
          <w:kern w:val="32"/>
          <w:sz w:val="32"/>
          <w:szCs w:val="32"/>
        </w:rPr>
        <w:t>财政</w:t>
      </w:r>
      <w:r>
        <w:rPr>
          <w:rFonts w:hint="eastAsia" w:ascii="仿宋_GB2312" w:eastAsia="仿宋_GB2312"/>
          <w:kern w:val="32"/>
          <w:sz w:val="32"/>
          <w:szCs w:val="32"/>
          <w:lang w:eastAsia="zh-CN"/>
        </w:rPr>
        <w:t>局</w:t>
      </w:r>
      <w:r>
        <w:rPr>
          <w:rFonts w:hint="eastAsia" w:ascii="仿宋_GB2312" w:eastAsia="仿宋_GB2312"/>
          <w:kern w:val="32"/>
          <w:sz w:val="32"/>
          <w:szCs w:val="32"/>
        </w:rPr>
        <w:t>、</w:t>
      </w:r>
      <w:r>
        <w:rPr>
          <w:rFonts w:hint="eastAsia" w:ascii="仿宋_GB2312" w:eastAsia="仿宋_GB2312"/>
          <w:kern w:val="32"/>
          <w:sz w:val="32"/>
          <w:szCs w:val="32"/>
          <w:lang w:eastAsia="zh-CN"/>
        </w:rPr>
        <w:t>市</w:t>
      </w:r>
      <w:r>
        <w:rPr>
          <w:rFonts w:hint="eastAsia" w:ascii="仿宋_GB2312" w:eastAsia="仿宋_GB2312"/>
          <w:kern w:val="32"/>
          <w:sz w:val="32"/>
          <w:szCs w:val="32"/>
        </w:rPr>
        <w:t>级国资预算单位和</w:t>
      </w:r>
      <w:r>
        <w:rPr>
          <w:rFonts w:hint="eastAsia" w:ascii="仿宋_GB2312" w:eastAsia="仿宋_GB2312"/>
          <w:kern w:val="32"/>
          <w:sz w:val="32"/>
          <w:szCs w:val="32"/>
          <w:lang w:eastAsia="zh-CN"/>
        </w:rPr>
        <w:t>市</w:t>
      </w:r>
      <w:r>
        <w:rPr>
          <w:rFonts w:hint="eastAsia" w:ascii="仿宋_GB2312" w:eastAsia="仿宋_GB2312"/>
          <w:kern w:val="32"/>
          <w:sz w:val="32"/>
          <w:szCs w:val="32"/>
        </w:rPr>
        <w:t>级国资预算企业</w:t>
      </w:r>
      <w:r>
        <w:rPr>
          <w:rFonts w:hint="eastAsia" w:ascii="仿宋_GB2312" w:eastAsia="仿宋_GB2312"/>
          <w:kern w:val="32"/>
          <w:sz w:val="32"/>
          <w:szCs w:val="32"/>
          <w:lang w:eastAsia="zh-CN"/>
        </w:rPr>
        <w:t>的职责，各部门</w:t>
      </w:r>
      <w:r>
        <w:rPr>
          <w:rFonts w:hint="eastAsia" w:ascii="仿宋_GB2312" w:eastAsia="仿宋_GB2312"/>
          <w:kern w:val="32"/>
          <w:sz w:val="32"/>
          <w:szCs w:val="32"/>
        </w:rPr>
        <w:t>各司其职，共同负责</w:t>
      </w:r>
      <w:r>
        <w:rPr>
          <w:rFonts w:hint="eastAsia" w:ascii="仿宋_GB2312" w:eastAsia="仿宋_GB2312"/>
          <w:kern w:val="32"/>
          <w:sz w:val="32"/>
          <w:szCs w:val="32"/>
          <w:lang w:eastAsia="zh-CN"/>
        </w:rPr>
        <w:t>。</w:t>
      </w:r>
    </w:p>
    <w:p>
      <w:pPr>
        <w:keepNext w:val="0"/>
        <w:keepLines w:val="0"/>
        <w:pageBreakBefore w:val="0"/>
        <w:widowControl w:val="0"/>
        <w:kinsoku/>
        <w:wordWrap/>
        <w:topLinePunct w:val="0"/>
        <w:bidi w:val="0"/>
        <w:adjustRightInd/>
        <w:spacing w:line="600" w:lineRule="exact"/>
        <w:ind w:firstLine="640" w:firstLineChars="200"/>
        <w:jc w:val="left"/>
        <w:textAlignment w:val="auto"/>
        <w:rPr>
          <w:rFonts w:hint="eastAsia" w:ascii="仿宋" w:hAnsi="仿宋" w:eastAsia="仿宋" w:cs="仿宋"/>
          <w:sz w:val="32"/>
          <w:szCs w:val="32"/>
          <w:u w:val="none"/>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章“附则”，</w:t>
      </w:r>
      <w:r>
        <w:rPr>
          <w:rFonts w:hint="eastAsia" w:ascii="仿宋_GB2312" w:hAnsi="仿宋_GB2312" w:eastAsia="仿宋_GB2312" w:cs="仿宋_GB2312"/>
          <w:sz w:val="32"/>
          <w:szCs w:val="32"/>
          <w:lang w:val="en-US" w:eastAsia="zh-CN"/>
        </w:rPr>
        <w:t>修改</w:t>
      </w:r>
      <w:r>
        <w:rPr>
          <w:rFonts w:hint="eastAsia" w:ascii="仿宋_GB2312" w:hAnsi="仿宋_GB2312" w:eastAsia="仿宋_GB2312" w:cs="仿宋_GB2312"/>
          <w:sz w:val="32"/>
          <w:szCs w:val="32"/>
        </w:rPr>
        <w:t>了本办法的实行日期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本办法由</w:t>
      </w:r>
      <w:r>
        <w:rPr>
          <w:rFonts w:hint="eastAsia" w:ascii="仿宋_GB2312" w:eastAsia="仿宋_GB2312"/>
          <w:sz w:val="32"/>
          <w:szCs w:val="32"/>
          <w:highlight w:val="none"/>
          <w:lang w:val="en-US" w:eastAsia="zh-CN"/>
        </w:rPr>
        <w:t>2023年1月1</w:t>
      </w:r>
      <w:r>
        <w:rPr>
          <w:rFonts w:hint="eastAsia" w:ascii="仿宋_GB2312" w:eastAsia="仿宋_GB2312"/>
          <w:sz w:val="32"/>
          <w:szCs w:val="32"/>
          <w:highlight w:val="none"/>
        </w:rPr>
        <w:t>日起施</w:t>
      </w:r>
      <w:r>
        <w:rPr>
          <w:rFonts w:hint="eastAsia" w:ascii="仿宋_GB2312" w:hAnsi="仿宋_GB2312" w:eastAsia="仿宋_GB2312" w:cs="仿宋_GB2312"/>
          <w:sz w:val="32"/>
          <w:szCs w:val="32"/>
          <w:lang w:val="en-US" w:eastAsia="zh-CN"/>
        </w:rPr>
        <w:t>行，至</w:t>
      </w:r>
      <w:r>
        <w:rPr>
          <w:rFonts w:hint="eastAsia" w:ascii="仿宋_GB2312" w:eastAsia="仿宋_GB2312"/>
          <w:sz w:val="32"/>
          <w:szCs w:val="32"/>
          <w:highlight w:val="none"/>
          <w:lang w:val="en-US" w:eastAsia="zh-CN"/>
        </w:rPr>
        <w:t>2028年12月31日为止</w:t>
      </w:r>
      <w:r>
        <w:rPr>
          <w:rFonts w:hint="eastAsia" w:ascii="仿宋_GB2312" w:hAnsi="仿宋_GB2312" w:eastAsia="仿宋_GB2312" w:cs="仿宋_GB2312"/>
          <w:sz w:val="32"/>
          <w:szCs w:val="32"/>
        </w:rPr>
        <w:t>。</w:t>
      </w:r>
    </w:p>
    <w:p>
      <w:pPr>
        <w:numPr>
          <w:ilvl w:val="0"/>
          <w:numId w:val="0"/>
        </w:numPr>
        <w:ind w:leftChars="200"/>
        <w:jc w:val="both"/>
        <w:rPr>
          <w:rFonts w:hint="eastAsia" w:ascii="黑体" w:hAnsi="黑体" w:eastAsia="黑体" w:cs="宋体"/>
          <w:sz w:val="32"/>
          <w:szCs w:val="32"/>
        </w:rPr>
      </w:pPr>
    </w:p>
    <w:p>
      <w:pPr>
        <w:numPr>
          <w:ilvl w:val="0"/>
          <w:numId w:val="0"/>
        </w:numPr>
        <w:ind w:leftChars="200"/>
        <w:jc w:val="both"/>
        <w:rPr>
          <w:rFonts w:hint="eastAsia" w:ascii="黑体" w:hAnsi="黑体" w:eastAsia="黑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星仿宋">
    <w:altName w:val="宋体"/>
    <w:panose1 w:val="02010609000101010101"/>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ZGQ1ZTIzOTBmYWFmZmVhODgxNDYzZWU4ZjI3NzcifQ=="/>
  </w:docVars>
  <w:rsids>
    <w:rsidRoot w:val="00000000"/>
    <w:rsid w:val="068B5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paragraph" w:styleId="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2022-10-17T08:22:00Z</dcterms:created>
  <dc:creator>pc</dc:creator>
  <cp:lastModifiedBy>pc</cp:lastModifiedBy>
  <cp:lastPrinted>2022-10-18T08:10:35Z</cp:lastPrinted>
  <dcterms:modified xsi:type="dcterms:W3CDTF">2022-10-18T08:12:45Z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F91249590D4A43AAB463E66C735BB4CB</vt:lpwstr>
  </property>
</Properties>
</file>