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聊城市财政局2022年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，特向社会公布2022年度聊城市财政局政府信息公开工作年度报告。本报告由总体情况、主动公开政府信息情况、收到和处理政府信息公开申请情况、政府信息公开行政复议行政诉讼情况、存在的主要问题及改进情况、其他需要报告的事项等组成。本报告中所列数据的统计期限自2022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1月1日起至12月31日止。本报告可在“聊城市政府政务公开网站”政府信息公开专栏（http://www.liaocheng.gov.cn/zfxxgk/）查看和下载。如对本报告有任何疑问，请与聊城市财政局办公室联系（地址：聊城市东昌西路119号，邮编：252000，电话：0635-8681038，传真：0635-8681070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聊城市财政局紧紧围绕贯彻落实党中央、国务院的重大决策部署和省、市各项工作要求，全面贯彻执行《中华人民共和国政府信息公开条例》，聚焦财政决策、财政政策、财政资金、基本民生等重点领域，深入推进“决策、执行、管理、服务、结果五公开”，主动回应社会关切，不断提高依法理财水平，着力打造“阳光财政、透明财政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（一）一以贯之，抓好主动公开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市财政局对涉及公众利益调整、需要公众广泛知晓或者需要公众参与决策的政府信息，做到主动公开。全年累计公开行政法规、规章和规范性文件2件，更新行政事业性收费项目及其依据、标准及实施情况13件，政府集中采购项目的目录标准3件，及时调整修改本单位职能、机构、地址等信息，对财政预算、决算信息进行了及时公布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对市场主体和人民群众长期关注的热点问题，通过转载新闻媒体正面宣传报道、召开新闻发布等形式进行回应。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2022年市财政局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参加市政府新闻发布会7次，政风行风热线3次，展示了财政风采，社会反响良好。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承办市民热线133件，办结率、满意率均达100%；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（二）持续发力，推进依申请公开工作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至2022年12月31日，2022年聊城市财政局共受理政府信息公开申请17件，较2021年减少3件，同比下降15%。因依申请公开引发的行政复议案件2件（败诉0件），行政诉讼案件0件（败诉0件）。2022年本部门建立依申请公开联动机制，采用数据化手段加大对县（市、区）信息调度力度，逐级审查依申请信息质量，推进依申请公开工作规范运转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（三）从严从实，抓牢政府信息管理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2022年市财政局印发《关于印发&lt;聊城市财政局政府信息公开管理办法&gt;的通知》（聊财办[2022]8号）,持续加强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政府信息主动公开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目录建设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政府信息全生命周期管理相关制度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。做到对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的源头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，将信息公开嵌入文件制发流程。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严格做好公开信息保密审查，政府信息公开前填写《信息发布审批表》，逐级签字审查，抓好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政府信息公开保密审查制度的落实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（四）强化筑基，做好平台建设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2022年市财政局严格执行本级政府信息公开要，加强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网站集约化建设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。共维护更新乡村振兴、财政信息等专栏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7个。除网站外，通过“聊城财政”微信公众号和微博，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多维推进信息传播。充分利用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线下公开渠道，对采用线下公开渠道的群众，做到“当面办理、跟进沟通、持续服务”；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（五）多措并举，强化监督保障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建立“1+N”联动工作机制，2022年市财政局办公室牵头组织，局内各科室、单位主动配合，明确责任分工，将政务公开与日常工作有机结合，确保公开工作落实落地。针对政务公开工作，设置机关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3名开展政务公开工作。通过邀请新闻行业专家学者线下授课等方式，加强对局内各科室、单位的政务公开培训，将政务公开作为日常工作的规定动作，确保信息公开的准确性和时效性。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培训开展情况等方面内容。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16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15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17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（一）化解政策解读疑难点，强化解读力量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度工作中，针对发布的各项政策及办公会议进行了政策解读，力争让人民群众“看得见”、“听得懂”、“信得过”。但在解读形式上，多采取撰稿解读模式，进行常规化解读，较少运用图片、图表、音频、视频等展现方式。在全领域、全媒介、全时段、全过程抓好重大政策信息解读发布方面，存在一定的疑难点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对此，市财政局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一步提高政策解读质量，按照“谁起草，谁解读”的原则，重点体现决策背景和依据、制定意义和总体考虑、研判和起草过程、工作目标、主要任务、创新举措、保障措施等实质性内容，采用图片、图表等喜闻乐见的形式，不断提高政策可读性和知晓度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（二）树立政务公开全局观，增强公开意识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政务公开工作常规推进过程中，能持续完善现有的本单位政务公开制度，明确责任分工，对本单位政府信息公开工作进行监督指导。但单位内部政务公开氛围不够浓厚，政务公开意识不够深入，政务公开力量不够壮大，政务公开要求不够全面，需要对政务公开整体工作进行综合考量，流程再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对此，市财政局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健全政府信息公开属性源头认定机制，将信息公开要求落实到公文办理程序中，按照“谁制作、谁提出、谁负责”的要求，依法合理界定政府信息公开属性。严格政府信息公开审查，按照“先审查、后公开”、“一事一审”等原则，依法主动公开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年，未收取政府信息公开处理费。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二是依法接受市人大、市政协监督，做好人大代表建议和政协委员提案办理及信息公开。202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年共办理人大建议、政协提案5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件，办结率、满意率均达100%，已全部公开。</w:t>
      </w:r>
    </w:p>
    <w:p>
      <w:pPr>
        <w:ind w:firstLine="62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三是在政务公开创新方面，将政务公开纳入年度绩效考核，用正向激励手段推动信息公开水平稳步提升。按时向社会公布上一年度政府信息公开工作年度报告，公开投诉举报电话等信息，自觉接受社会监督，主动征集意见建议。2022年未收到信息公开方面的投诉、举报，未出现因信息公开不到位需要进行责任追究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8C8"/>
    <w:rsid w:val="11AF18C8"/>
    <w:rsid w:val="17F03ADD"/>
    <w:rsid w:val="1A6A77C7"/>
    <w:rsid w:val="1FEB4408"/>
    <w:rsid w:val="540565DF"/>
    <w:rsid w:val="5C7150E4"/>
    <w:rsid w:val="6E893B4D"/>
    <w:rsid w:val="771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2023-01-16T07:45:00Z</dcterms:created>
  <dc:creator>诗人与熊</dc:creator>
  <cp:lastModifiedBy>刘永辉</cp:lastModifiedBy>
  <cp:lastPrinted>2023-01-19T06:58:00Z</cp:lastPrinted>
  <dcterms:modified xsi:type="dcterms:W3CDTF">2023-02-17T07:10:08Z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AA47547914674023943BEA5BB62108FE</vt:lpwstr>
  </property>
</Properties>
</file>