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40"/>
          <w:szCs w:val="40"/>
        </w:rPr>
      </w:pPr>
      <w:r>
        <w:rPr>
          <w:rFonts w:hint="eastAsia" w:ascii="华文中宋" w:hAnsi="华文中宋" w:eastAsia="华文中宋"/>
          <w:sz w:val="40"/>
          <w:szCs w:val="40"/>
        </w:rPr>
        <w:t>2018年度政府信息公开工作情况统计表</w:t>
      </w:r>
    </w:p>
    <w:p>
      <w:pPr>
        <w:spacing w:after="217" w:afterLines="50"/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（市直部门）</w:t>
      </w:r>
    </w:p>
    <w:tbl>
      <w:tblPr>
        <w:tblStyle w:val="6"/>
        <w:tblW w:w="9450" w:type="dxa"/>
        <w:jc w:val="center"/>
        <w:tblInd w:w="-8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5"/>
        <w:gridCol w:w="1020"/>
        <w:gridCol w:w="85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tblHeader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20" w:lineRule="atLeast"/>
              <w:ind w:firstLine="685"/>
              <w:jc w:val="center"/>
              <w:rPr>
                <w:rFonts w:ascii="黑体" w:hAnsi="黑体" w:eastAsia="黑体"/>
                <w:b/>
                <w:color w:val="000000"/>
                <w:kern w:val="2"/>
              </w:rPr>
            </w:pPr>
            <w:r>
              <w:rPr>
                <w:rStyle w:val="5"/>
                <w:rFonts w:hint="eastAsia" w:ascii="黑体" w:hAnsi="黑体" w:eastAsia="黑体"/>
                <w:b w:val="0"/>
                <w:color w:val="000000"/>
                <w:kern w:val="2"/>
                <w:sz w:val="20"/>
                <w:szCs w:val="20"/>
              </w:rPr>
              <w:t>统　计　指　标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黑体" w:hAnsi="黑体" w:eastAsia="黑体" w:cs="宋体"/>
                <w:b/>
                <w:color w:val="000000"/>
                <w:sz w:val="24"/>
              </w:rPr>
            </w:pPr>
            <w:r>
              <w:rPr>
                <w:rStyle w:val="5"/>
                <w:rFonts w:hint="eastAsia" w:ascii="黑体" w:hAnsi="黑体" w:eastAsia="黑体"/>
                <w:b w:val="0"/>
                <w:color w:val="000000"/>
                <w:sz w:val="20"/>
                <w:szCs w:val="20"/>
              </w:rPr>
              <w:t>单  位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黑体" w:hAnsi="黑体" w:eastAsia="黑体" w:cs="宋体"/>
                <w:b/>
                <w:color w:val="000000"/>
                <w:sz w:val="24"/>
              </w:rPr>
            </w:pPr>
            <w:r>
              <w:rPr>
                <w:rStyle w:val="5"/>
                <w:rFonts w:hint="eastAsia" w:ascii="黑体" w:hAnsi="黑体" w:eastAsia="黑体"/>
                <w:b w:val="0"/>
                <w:color w:val="00000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（一）主动公开政府信息数</w:t>
            </w:r>
            <w:bookmarkStart w:id="0" w:name="_GoBack"/>
            <w:bookmarkEnd w:id="0"/>
            <w:r>
              <w:rPr>
                <w:rFonts w:hint="eastAsia" w:ascii="宋体" w:hAnsi="宋体"/>
                <w:color w:val="0000FF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（不同渠道和方式公开相同信息计1条）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680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349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330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二、回应解读情况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20" w:lineRule="atLeast"/>
              <w:ind w:firstLine="685"/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A0A0A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20" w:lineRule="atLeast"/>
              <w:ind w:firstLine="400" w:firstLineChars="200"/>
              <w:rPr>
                <w:color w:val="000000"/>
                <w:kern w:val="2"/>
              </w:rPr>
            </w:pPr>
            <w:r>
              <w:rPr>
                <w:rFonts w:hint="eastAsia" w:cs="Times New Roman"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hint="eastAsia" w:cs="Times New Roman"/>
                <w:color w:val="000000"/>
                <w:kern w:val="2"/>
                <w:sz w:val="20"/>
                <w:szCs w:val="20"/>
              </w:rPr>
              <w:br w:type="textWrapping"/>
            </w:r>
            <w:r>
              <w:rPr>
                <w:rFonts w:hint="eastAsia" w:cs="Times New Roman"/>
                <w:color w:val="000000"/>
                <w:kern w:val="2"/>
                <w:sz w:val="20"/>
                <w:szCs w:val="20"/>
              </w:rPr>
              <w:t>　　　　 （不同方式回应同一热点或舆情计1次）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　 其中：主要负责同志参加新闻发布会次数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　 其中：主要负责同志参加政府网站在线访谈次数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3.政策解读稿件发布数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4.微博微信回应事件数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5.其他方式回应事件数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420" w:lineRule="atLeast"/>
              <w:ind w:firstLine="685"/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A0A0A" w:sz="6" w:space="0"/>
            </w:tcBorders>
            <w:shd w:val="clear" w:color="auto" w:fill="FFFFFF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（一）收到申请数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1.当面申请数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2.传真申请数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3.网络申请数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4.信函申请数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（二）申请办结数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1.按时办结数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2.延期办结数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（三）申请答复数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2.同意公开答复数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3.同意部分公开答复数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4.不同意公开答复数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 　其中：涉及国家秘密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　　　　 涉及商业秘密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　　　　 涉及个人隐私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　　　　 危及国家安全、公共安全、经济安全和社会稳定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　　　　 不是《条例》所指政府信息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　　　　 法律法规规定的其他情形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6.申请信息不存在数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六、被举报投诉数量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（二）被纠错数</w:t>
            </w: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七、向图书馆、档案馆等查阅场所报送信息数</w:t>
            </w:r>
          </w:p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（一）纸质文件数</w:t>
            </w: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（二）电子文件数</w:t>
            </w: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八、机构建设和保障经费情况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（二）设置政府信息公开查阅点数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（三）从事政府信息公开工作人员数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2.兼职人员数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（四）政府信息公开专项经费（不包括用于政府公报编辑管理及政府网站建设维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　　　护等方面的经费）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（二）举办各类培训班数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　　（三）接受培训人员数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</w:rPr>
              <w:t>　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40</w:t>
            </w:r>
          </w:p>
          <w:p>
            <w:pPr>
              <w:spacing w:line="420" w:lineRule="atLeast"/>
              <w:rPr>
                <w:rFonts w:hint="eastAsia" w:ascii="宋体" w:hAnsi="宋体"/>
                <w:color w:val="000000"/>
                <w:lang w:val="en-US" w:eastAsia="zh-CN"/>
              </w:rPr>
            </w:pPr>
          </w:p>
          <w:p>
            <w:pPr>
              <w:spacing w:line="420" w:lineRule="atLeast"/>
              <w:rPr>
                <w:rFonts w:hint="eastAsia" w:ascii="宋体" w:hAnsi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 </w:t>
            </w:r>
          </w:p>
        </w:tc>
      </w:tr>
    </w:tbl>
    <w:p>
      <w:pPr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>（注：各子栏目数总数要等于总栏目数量）</w:t>
      </w:r>
    </w:p>
    <w:p>
      <w:pPr>
        <w:rPr>
          <w:rFonts w:hint="eastAsia" w:ascii="黑体" w:hAnsi="宋体" w:eastAsia="黑体"/>
          <w:sz w:val="24"/>
        </w:rPr>
      </w:pPr>
    </w:p>
    <w:p/>
    <w:p/>
    <w:sectPr>
      <w:footerReference r:id="rId3" w:type="default"/>
      <w:pgSz w:w="11906" w:h="16838"/>
      <w:pgMar w:top="1985" w:right="1531" w:bottom="1701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03A38"/>
    <w:rsid w:val="21E12D60"/>
    <w:rsid w:val="45503AD7"/>
    <w:rsid w:val="4B547014"/>
    <w:rsid w:val="571D6C74"/>
    <w:rsid w:val="5AED667D"/>
    <w:rsid w:val="5E6E67F4"/>
    <w:rsid w:val="5EC96DAF"/>
    <w:rsid w:val="6C1A42C4"/>
    <w:rsid w:val="72903A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Calibri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173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2019-01-21T08:23:00Z</dcterms:created>
  <dc:creator>江山</dc:creator>
  <cp:lastModifiedBy>江山</cp:lastModifiedBy>
  <dcterms:modified xsi:type="dcterms:W3CDTF">2019-01-24T07:13:29Z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